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2FABD" w14:textId="6A6EA8EA" w:rsidR="009452D5" w:rsidRPr="00AD0736" w:rsidRDefault="00C71822" w:rsidP="009452D5">
      <w:pPr>
        <w:pStyle w:val="Titel"/>
        <w:framePr w:hSpace="0" w:vSpace="0" w:wrap="auto" w:vAnchor="margin" w:yAlign="inline"/>
        <w:spacing w:line="276" w:lineRule="auto"/>
        <w:suppressOverlap w:val="0"/>
        <w:jc w:val="center"/>
      </w:pPr>
      <w:r w:rsidRPr="00AD0736">
        <w:t xml:space="preserve">Verfahrensbrief </w:t>
      </w:r>
      <w:r w:rsidR="001C3346" w:rsidRPr="00AD0736">
        <w:t xml:space="preserve">Nr. </w:t>
      </w:r>
      <w:r w:rsidRPr="00AD0736">
        <w:t>1</w:t>
      </w:r>
    </w:p>
    <w:p w14:paraId="1AAA06F8" w14:textId="77777777" w:rsidR="009452D5" w:rsidRPr="00AD0736" w:rsidRDefault="009452D5" w:rsidP="009452D5">
      <w:pPr>
        <w:pStyle w:val="ADBodyText"/>
        <w:jc w:val="center"/>
        <w:rPr>
          <w:sz w:val="36"/>
          <w:szCs w:val="36"/>
          <w:lang w:val="de-DE"/>
        </w:rPr>
      </w:pPr>
    </w:p>
    <w:p w14:paraId="0129AAE3" w14:textId="4F0E7254" w:rsidR="00871638" w:rsidRPr="00AD0736" w:rsidRDefault="001600BA" w:rsidP="009452D5">
      <w:pPr>
        <w:pStyle w:val="ADBodyText"/>
        <w:jc w:val="center"/>
        <w:rPr>
          <w:b/>
          <w:bCs/>
          <w:sz w:val="36"/>
          <w:szCs w:val="36"/>
          <w:lang w:val="de-DE"/>
        </w:rPr>
      </w:pPr>
      <w:r w:rsidRPr="00AD0736">
        <w:rPr>
          <w:b/>
          <w:bCs/>
          <w:sz w:val="36"/>
          <w:szCs w:val="36"/>
          <w:lang w:val="de-DE"/>
        </w:rPr>
        <w:t xml:space="preserve">Erstsicherung und </w:t>
      </w:r>
      <w:proofErr w:type="spellStart"/>
      <w:r w:rsidRPr="00AD0736">
        <w:rPr>
          <w:b/>
          <w:bCs/>
          <w:sz w:val="36"/>
          <w:szCs w:val="36"/>
          <w:lang w:val="de-DE"/>
        </w:rPr>
        <w:t>Entstörbereitschaft</w:t>
      </w:r>
      <w:proofErr w:type="spellEnd"/>
      <w:r w:rsidRPr="00AD0736">
        <w:rPr>
          <w:b/>
          <w:bCs/>
          <w:sz w:val="36"/>
          <w:szCs w:val="36"/>
          <w:lang w:val="de-DE"/>
        </w:rPr>
        <w:t xml:space="preserve"> (TEO)</w:t>
      </w:r>
    </w:p>
    <w:p w14:paraId="7BC88B16" w14:textId="77777777" w:rsidR="001600BA" w:rsidRPr="00AD0736" w:rsidRDefault="001600BA" w:rsidP="009452D5">
      <w:pPr>
        <w:pStyle w:val="ADBodyText"/>
        <w:jc w:val="center"/>
        <w:rPr>
          <w:b/>
          <w:bCs/>
          <w:sz w:val="36"/>
          <w:szCs w:val="36"/>
          <w:lang w:val="de-DE"/>
        </w:rPr>
      </w:pPr>
    </w:p>
    <w:p w14:paraId="29C77124" w14:textId="434F94F7" w:rsidR="00871638" w:rsidRPr="00AD0736" w:rsidRDefault="00871638" w:rsidP="009452D5">
      <w:pPr>
        <w:pStyle w:val="ADBodyText"/>
        <w:jc w:val="center"/>
        <w:rPr>
          <w:sz w:val="36"/>
          <w:szCs w:val="36"/>
          <w:lang w:val="de-DE"/>
        </w:rPr>
      </w:pPr>
      <w:r w:rsidRPr="00AD0736">
        <w:rPr>
          <w:sz w:val="36"/>
          <w:szCs w:val="36"/>
          <w:lang w:val="de-DE"/>
        </w:rPr>
        <w:t>(</w:t>
      </w:r>
      <w:r w:rsidR="001600BA" w:rsidRPr="00AD0736">
        <w:rPr>
          <w:sz w:val="36"/>
          <w:szCs w:val="36"/>
          <w:lang w:val="de-DE"/>
        </w:rPr>
        <w:t>Verhandlungsverfahren mit Teilnahmewettbewerb</w:t>
      </w:r>
      <w:r w:rsidR="00BA661D" w:rsidRPr="00AD0736">
        <w:rPr>
          <w:sz w:val="36"/>
          <w:szCs w:val="36"/>
          <w:lang w:val="de-DE"/>
        </w:rPr>
        <w:t>)</w:t>
      </w:r>
    </w:p>
    <w:p w14:paraId="62829B03" w14:textId="77777777" w:rsidR="009452D5" w:rsidRPr="00AD0736" w:rsidRDefault="009452D5" w:rsidP="009452D5">
      <w:pPr>
        <w:pStyle w:val="ADBodyText"/>
        <w:jc w:val="center"/>
        <w:rPr>
          <w:b/>
          <w:bCs/>
          <w:sz w:val="36"/>
          <w:szCs w:val="36"/>
          <w:lang w:val="de-DE"/>
        </w:rPr>
      </w:pPr>
    </w:p>
    <w:p w14:paraId="1A7368D9" w14:textId="17EC0108" w:rsidR="003D7941" w:rsidRPr="00AD0736" w:rsidRDefault="009452D5" w:rsidP="009452D5">
      <w:pPr>
        <w:pStyle w:val="ADBodyText"/>
        <w:jc w:val="center"/>
        <w:rPr>
          <w:b/>
          <w:bCs/>
          <w:sz w:val="36"/>
          <w:szCs w:val="36"/>
          <w:lang w:val="de-DE"/>
        </w:rPr>
      </w:pPr>
      <w:r w:rsidRPr="00AD0736">
        <w:rPr>
          <w:b/>
          <w:bCs/>
          <w:sz w:val="36"/>
          <w:szCs w:val="36"/>
          <w:lang w:val="de-DE"/>
        </w:rPr>
        <w:t xml:space="preserve">Stand: </w:t>
      </w:r>
      <w:r w:rsidR="001600BA" w:rsidRPr="00AD0736">
        <w:rPr>
          <w:b/>
          <w:bCs/>
          <w:sz w:val="36"/>
          <w:szCs w:val="36"/>
          <w:lang w:val="de-DE"/>
        </w:rPr>
        <w:t>04.09.2026</w:t>
      </w:r>
    </w:p>
    <w:p w14:paraId="53C4EA97" w14:textId="21F03D52" w:rsidR="003370FA" w:rsidRPr="00AD0736" w:rsidRDefault="003370FA" w:rsidP="003370FA">
      <w:pPr>
        <w:pStyle w:val="ADBodyText"/>
        <w:jc w:val="center"/>
        <w:rPr>
          <w:b/>
          <w:bCs/>
          <w:sz w:val="36"/>
          <w:szCs w:val="36"/>
          <w:lang w:val="de-DE"/>
        </w:rPr>
      </w:pPr>
      <w:r w:rsidRPr="00AD0736">
        <w:rPr>
          <w:b/>
          <w:bCs/>
          <w:sz w:val="36"/>
          <w:szCs w:val="36"/>
          <w:lang w:val="de-DE"/>
        </w:rPr>
        <w:t xml:space="preserve">Vergabenummer: </w:t>
      </w:r>
      <w:r w:rsidR="00D468C0" w:rsidRPr="00AD0736">
        <w:rPr>
          <w:b/>
          <w:bCs/>
          <w:sz w:val="36"/>
          <w:szCs w:val="36"/>
          <w:lang w:val="de-DE"/>
        </w:rPr>
        <w:t>2026-055</w:t>
      </w:r>
    </w:p>
    <w:p w14:paraId="23D241BB" w14:textId="77777777" w:rsidR="003370FA" w:rsidRPr="00AD0736" w:rsidRDefault="003370FA" w:rsidP="009452D5">
      <w:pPr>
        <w:pStyle w:val="ADBodyText"/>
        <w:jc w:val="center"/>
        <w:rPr>
          <w:b/>
          <w:bCs/>
          <w:sz w:val="36"/>
          <w:szCs w:val="36"/>
          <w:lang w:val="de-DE"/>
        </w:rPr>
      </w:pPr>
    </w:p>
    <w:p w14:paraId="4D80F3A3" w14:textId="77777777" w:rsidR="009452D5" w:rsidRPr="00AD0736" w:rsidRDefault="009452D5" w:rsidP="009452D5">
      <w:pPr>
        <w:pStyle w:val="ADBodyText"/>
        <w:jc w:val="center"/>
        <w:rPr>
          <w:b/>
          <w:bCs/>
          <w:sz w:val="36"/>
          <w:szCs w:val="36"/>
          <w:lang w:val="de-DE"/>
        </w:rPr>
      </w:pPr>
    </w:p>
    <w:p w14:paraId="5D7E4197" w14:textId="4FA71B84" w:rsidR="009452D5" w:rsidRPr="00AD0736" w:rsidRDefault="009452D5">
      <w:pPr>
        <w:spacing w:after="160" w:line="259" w:lineRule="auto"/>
        <w:jc w:val="left"/>
        <w:rPr>
          <w:rFonts w:ascii="Segoe UI" w:eastAsia="MS Mincho" w:hAnsi="Segoe UI" w:cstheme="minorHAnsi"/>
          <w:b/>
          <w:bCs/>
          <w:color w:val="auto"/>
          <w:sz w:val="36"/>
          <w:szCs w:val="36"/>
          <w:lang w:eastAsia="en-AU"/>
        </w:rPr>
      </w:pPr>
      <w:r w:rsidRPr="00AD0736">
        <w:rPr>
          <w:b/>
          <w:bCs/>
          <w:sz w:val="36"/>
          <w:szCs w:val="36"/>
        </w:rPr>
        <w:br w:type="page"/>
      </w:r>
    </w:p>
    <w:sdt>
      <w:sdtPr>
        <w:rPr>
          <w:rFonts w:eastAsiaTheme="minorHAnsi" w:cstheme="minorBidi"/>
          <w:b w:val="0"/>
          <w:color w:val="000000" w:themeColor="text1"/>
          <w:lang w:eastAsia="en-US"/>
        </w:rPr>
        <w:id w:val="813836822"/>
        <w:docPartObj>
          <w:docPartGallery w:val="Table of Contents"/>
          <w:docPartUnique/>
        </w:docPartObj>
      </w:sdtPr>
      <w:sdtEndPr/>
      <w:sdtContent>
        <w:p w14:paraId="7201A7F6" w14:textId="68FBA04A" w:rsidR="006242B0" w:rsidRPr="00AD0736" w:rsidRDefault="006242B0" w:rsidP="0009526A">
          <w:pPr>
            <w:pStyle w:val="Inhaltsverzeichnisberschrift"/>
            <w:numPr>
              <w:ilvl w:val="0"/>
              <w:numId w:val="0"/>
            </w:numPr>
            <w:ind w:left="432" w:hanging="432"/>
          </w:pPr>
          <w:r w:rsidRPr="00AD0736">
            <w:t>Inhaltsverzeichnis</w:t>
          </w:r>
        </w:p>
        <w:p w14:paraId="0750352A" w14:textId="4E154FC3" w:rsidR="005E4073" w:rsidRDefault="006242B0">
          <w:pPr>
            <w:pStyle w:val="Verzeichnis1"/>
            <w:rPr>
              <w:rFonts w:asciiTheme="minorHAnsi" w:eastAsiaTheme="minorEastAsia" w:hAnsiTheme="minorHAnsi" w:cstheme="minorBidi"/>
              <w:color w:val="auto"/>
              <w:kern w:val="2"/>
              <w:sz w:val="24"/>
              <w:szCs w:val="24"/>
              <w:lang w:eastAsia="de-DE"/>
              <w14:ligatures w14:val="standardContextual"/>
            </w:rPr>
          </w:pPr>
          <w:r w:rsidRPr="00AD0736">
            <w:fldChar w:fldCharType="begin"/>
          </w:r>
          <w:r w:rsidRPr="00AD0736">
            <w:instrText xml:space="preserve"> TOC \o "1-3" \h \z \u </w:instrText>
          </w:r>
          <w:r w:rsidRPr="00AD0736">
            <w:fldChar w:fldCharType="separate"/>
          </w:r>
          <w:hyperlink w:anchor="_Toc239418235" w:history="1">
            <w:r w:rsidR="005E4073" w:rsidRPr="00D51D47">
              <w:rPr>
                <w:rStyle w:val="Hyperlink"/>
              </w:rPr>
              <w:t>Anlagenverzeichnis (Vergabeunterlagen)</w:t>
            </w:r>
            <w:r w:rsidR="005E4073">
              <w:rPr>
                <w:webHidden/>
              </w:rPr>
              <w:tab/>
            </w:r>
            <w:r w:rsidR="005E4073">
              <w:rPr>
                <w:webHidden/>
              </w:rPr>
              <w:fldChar w:fldCharType="begin"/>
            </w:r>
            <w:r w:rsidR="005E4073">
              <w:rPr>
                <w:webHidden/>
              </w:rPr>
              <w:instrText xml:space="preserve"> PAGEREF _Toc239418235 \h </w:instrText>
            </w:r>
            <w:r w:rsidR="005E4073">
              <w:rPr>
                <w:webHidden/>
              </w:rPr>
            </w:r>
            <w:r w:rsidR="005E4073">
              <w:rPr>
                <w:webHidden/>
              </w:rPr>
              <w:fldChar w:fldCharType="separate"/>
            </w:r>
            <w:r w:rsidR="005E4073">
              <w:rPr>
                <w:webHidden/>
              </w:rPr>
              <w:t>4</w:t>
            </w:r>
            <w:r w:rsidR="005E4073">
              <w:rPr>
                <w:webHidden/>
              </w:rPr>
              <w:fldChar w:fldCharType="end"/>
            </w:r>
          </w:hyperlink>
        </w:p>
        <w:p w14:paraId="2B14443B" w14:textId="3143ABBD" w:rsidR="005E4073" w:rsidRDefault="005E4073">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9418236" w:history="1">
            <w:r w:rsidRPr="00D51D47">
              <w:rPr>
                <w:rStyle w:val="Hyperlink"/>
              </w:rPr>
              <w:t>1</w:t>
            </w:r>
            <w:r>
              <w:rPr>
                <w:rFonts w:asciiTheme="minorHAnsi" w:eastAsiaTheme="minorEastAsia" w:hAnsiTheme="minorHAnsi" w:cstheme="minorBidi"/>
                <w:color w:val="auto"/>
                <w:kern w:val="2"/>
                <w:sz w:val="24"/>
                <w:szCs w:val="24"/>
                <w:lang w:eastAsia="de-DE"/>
                <w14:ligatures w14:val="standardContextual"/>
              </w:rPr>
              <w:tab/>
            </w:r>
            <w:r w:rsidRPr="00D51D47">
              <w:rPr>
                <w:rStyle w:val="Hyperlink"/>
              </w:rPr>
              <w:t>Einleitung</w:t>
            </w:r>
            <w:r>
              <w:rPr>
                <w:webHidden/>
              </w:rPr>
              <w:tab/>
            </w:r>
            <w:r>
              <w:rPr>
                <w:webHidden/>
              </w:rPr>
              <w:fldChar w:fldCharType="begin"/>
            </w:r>
            <w:r>
              <w:rPr>
                <w:webHidden/>
              </w:rPr>
              <w:instrText xml:space="preserve"> PAGEREF _Toc239418236 \h </w:instrText>
            </w:r>
            <w:r>
              <w:rPr>
                <w:webHidden/>
              </w:rPr>
            </w:r>
            <w:r>
              <w:rPr>
                <w:webHidden/>
              </w:rPr>
              <w:fldChar w:fldCharType="separate"/>
            </w:r>
            <w:r>
              <w:rPr>
                <w:webHidden/>
              </w:rPr>
              <w:t>7</w:t>
            </w:r>
            <w:r>
              <w:rPr>
                <w:webHidden/>
              </w:rPr>
              <w:fldChar w:fldCharType="end"/>
            </w:r>
          </w:hyperlink>
        </w:p>
        <w:p w14:paraId="438A5936" w14:textId="4ECF15BB" w:rsidR="005E4073" w:rsidRDefault="005E4073">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9418237" w:history="1">
            <w:r w:rsidRPr="00D51D47">
              <w:rPr>
                <w:rStyle w:val="Hyperlink"/>
              </w:rPr>
              <w:t>2</w:t>
            </w:r>
            <w:r>
              <w:rPr>
                <w:rFonts w:asciiTheme="minorHAnsi" w:eastAsiaTheme="minorEastAsia" w:hAnsiTheme="minorHAnsi" w:cstheme="minorBidi"/>
                <w:color w:val="auto"/>
                <w:kern w:val="2"/>
                <w:sz w:val="24"/>
                <w:szCs w:val="24"/>
                <w:lang w:eastAsia="de-DE"/>
                <w14:ligatures w14:val="standardContextual"/>
              </w:rPr>
              <w:tab/>
            </w:r>
            <w:r w:rsidRPr="00D51D47">
              <w:rPr>
                <w:rStyle w:val="Hyperlink"/>
              </w:rPr>
              <w:t>Ausgangslage und Beschreibung des Vorhabens</w:t>
            </w:r>
            <w:r>
              <w:rPr>
                <w:webHidden/>
              </w:rPr>
              <w:tab/>
            </w:r>
            <w:r>
              <w:rPr>
                <w:webHidden/>
              </w:rPr>
              <w:fldChar w:fldCharType="begin"/>
            </w:r>
            <w:r>
              <w:rPr>
                <w:webHidden/>
              </w:rPr>
              <w:instrText xml:space="preserve"> PAGEREF _Toc239418237 \h </w:instrText>
            </w:r>
            <w:r>
              <w:rPr>
                <w:webHidden/>
              </w:rPr>
            </w:r>
            <w:r>
              <w:rPr>
                <w:webHidden/>
              </w:rPr>
              <w:fldChar w:fldCharType="separate"/>
            </w:r>
            <w:r>
              <w:rPr>
                <w:webHidden/>
              </w:rPr>
              <w:t>7</w:t>
            </w:r>
            <w:r>
              <w:rPr>
                <w:webHidden/>
              </w:rPr>
              <w:fldChar w:fldCharType="end"/>
            </w:r>
          </w:hyperlink>
        </w:p>
        <w:p w14:paraId="2D8D34ED" w14:textId="790D93E6" w:rsidR="005E4073" w:rsidRDefault="005E4073">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9418238" w:history="1">
            <w:r w:rsidRPr="00D51D47">
              <w:rPr>
                <w:rStyle w:val="Hyperlink"/>
                <w:noProof/>
              </w:rPr>
              <w:t>2.1</w:t>
            </w:r>
            <w:r>
              <w:rPr>
                <w:rFonts w:asciiTheme="minorHAnsi" w:eastAsiaTheme="minorEastAsia" w:hAnsiTheme="minorHAnsi"/>
                <w:noProof/>
                <w:color w:val="auto"/>
                <w:kern w:val="2"/>
                <w:sz w:val="24"/>
                <w:szCs w:val="24"/>
                <w:lang w:eastAsia="de-DE"/>
                <w14:ligatures w14:val="standardContextual"/>
              </w:rPr>
              <w:tab/>
            </w:r>
            <w:r w:rsidRPr="00D51D47">
              <w:rPr>
                <w:rStyle w:val="Hyperlink"/>
                <w:noProof/>
              </w:rPr>
              <w:t>Gegenstand der Ausschreibung</w:t>
            </w:r>
            <w:r>
              <w:rPr>
                <w:noProof/>
                <w:webHidden/>
              </w:rPr>
              <w:tab/>
            </w:r>
            <w:r>
              <w:rPr>
                <w:noProof/>
                <w:webHidden/>
              </w:rPr>
              <w:fldChar w:fldCharType="begin"/>
            </w:r>
            <w:r>
              <w:rPr>
                <w:noProof/>
                <w:webHidden/>
              </w:rPr>
              <w:instrText xml:space="preserve"> PAGEREF _Toc239418238 \h </w:instrText>
            </w:r>
            <w:r>
              <w:rPr>
                <w:noProof/>
                <w:webHidden/>
              </w:rPr>
            </w:r>
            <w:r>
              <w:rPr>
                <w:noProof/>
                <w:webHidden/>
              </w:rPr>
              <w:fldChar w:fldCharType="separate"/>
            </w:r>
            <w:r>
              <w:rPr>
                <w:noProof/>
                <w:webHidden/>
              </w:rPr>
              <w:t>7</w:t>
            </w:r>
            <w:r>
              <w:rPr>
                <w:noProof/>
                <w:webHidden/>
              </w:rPr>
              <w:fldChar w:fldCharType="end"/>
            </w:r>
          </w:hyperlink>
        </w:p>
        <w:p w14:paraId="1D342671" w14:textId="44DFCE9F" w:rsidR="005E4073" w:rsidRDefault="005E4073">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9418239" w:history="1">
            <w:r w:rsidRPr="00D51D47">
              <w:rPr>
                <w:rStyle w:val="Hyperlink"/>
                <w:noProof/>
              </w:rPr>
              <w:t>2.2</w:t>
            </w:r>
            <w:r>
              <w:rPr>
                <w:rFonts w:asciiTheme="minorHAnsi" w:eastAsiaTheme="minorEastAsia" w:hAnsiTheme="minorHAnsi"/>
                <w:noProof/>
                <w:color w:val="auto"/>
                <w:kern w:val="2"/>
                <w:sz w:val="24"/>
                <w:szCs w:val="24"/>
                <w:lang w:eastAsia="de-DE"/>
                <w14:ligatures w14:val="standardContextual"/>
              </w:rPr>
              <w:tab/>
            </w:r>
            <w:r w:rsidRPr="00D51D47">
              <w:rPr>
                <w:rStyle w:val="Hyperlink"/>
                <w:noProof/>
              </w:rPr>
              <w:t>Leistungsüberblick</w:t>
            </w:r>
            <w:r>
              <w:rPr>
                <w:noProof/>
                <w:webHidden/>
              </w:rPr>
              <w:tab/>
            </w:r>
            <w:r>
              <w:rPr>
                <w:noProof/>
                <w:webHidden/>
              </w:rPr>
              <w:fldChar w:fldCharType="begin"/>
            </w:r>
            <w:r>
              <w:rPr>
                <w:noProof/>
                <w:webHidden/>
              </w:rPr>
              <w:instrText xml:space="preserve"> PAGEREF _Toc239418239 \h </w:instrText>
            </w:r>
            <w:r>
              <w:rPr>
                <w:noProof/>
                <w:webHidden/>
              </w:rPr>
            </w:r>
            <w:r>
              <w:rPr>
                <w:noProof/>
                <w:webHidden/>
              </w:rPr>
              <w:fldChar w:fldCharType="separate"/>
            </w:r>
            <w:r>
              <w:rPr>
                <w:noProof/>
                <w:webHidden/>
              </w:rPr>
              <w:t>8</w:t>
            </w:r>
            <w:r>
              <w:rPr>
                <w:noProof/>
                <w:webHidden/>
              </w:rPr>
              <w:fldChar w:fldCharType="end"/>
            </w:r>
          </w:hyperlink>
        </w:p>
        <w:p w14:paraId="74B37552" w14:textId="68EDE862" w:rsidR="005E4073" w:rsidRDefault="005E4073">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9418240" w:history="1">
            <w:r w:rsidRPr="00D51D47">
              <w:rPr>
                <w:rStyle w:val="Hyperlink"/>
                <w:noProof/>
              </w:rPr>
              <w:t>2.3</w:t>
            </w:r>
            <w:r>
              <w:rPr>
                <w:rFonts w:asciiTheme="minorHAnsi" w:eastAsiaTheme="minorEastAsia" w:hAnsiTheme="minorHAnsi"/>
                <w:noProof/>
                <w:color w:val="auto"/>
                <w:kern w:val="2"/>
                <w:sz w:val="24"/>
                <w:szCs w:val="24"/>
                <w:lang w:eastAsia="de-DE"/>
                <w14:ligatures w14:val="standardContextual"/>
              </w:rPr>
              <w:tab/>
            </w:r>
            <w:r w:rsidRPr="00D51D47">
              <w:rPr>
                <w:rStyle w:val="Hyperlink"/>
                <w:noProof/>
              </w:rPr>
              <w:t>Geplanter Ausführungs- / Lieferzeitraum</w:t>
            </w:r>
            <w:r>
              <w:rPr>
                <w:noProof/>
                <w:webHidden/>
              </w:rPr>
              <w:tab/>
            </w:r>
            <w:r>
              <w:rPr>
                <w:noProof/>
                <w:webHidden/>
              </w:rPr>
              <w:fldChar w:fldCharType="begin"/>
            </w:r>
            <w:r>
              <w:rPr>
                <w:noProof/>
                <w:webHidden/>
              </w:rPr>
              <w:instrText xml:space="preserve"> PAGEREF _Toc239418240 \h </w:instrText>
            </w:r>
            <w:r>
              <w:rPr>
                <w:noProof/>
                <w:webHidden/>
              </w:rPr>
            </w:r>
            <w:r>
              <w:rPr>
                <w:noProof/>
                <w:webHidden/>
              </w:rPr>
              <w:fldChar w:fldCharType="separate"/>
            </w:r>
            <w:r>
              <w:rPr>
                <w:noProof/>
                <w:webHidden/>
              </w:rPr>
              <w:t>12</w:t>
            </w:r>
            <w:r>
              <w:rPr>
                <w:noProof/>
                <w:webHidden/>
              </w:rPr>
              <w:fldChar w:fldCharType="end"/>
            </w:r>
          </w:hyperlink>
        </w:p>
        <w:p w14:paraId="23A8B471" w14:textId="2DEB9B28" w:rsidR="005E4073" w:rsidRDefault="005E4073">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9418241" w:history="1">
            <w:r w:rsidRPr="00D51D47">
              <w:rPr>
                <w:rStyle w:val="Hyperlink"/>
                <w:noProof/>
              </w:rPr>
              <w:t>2.4</w:t>
            </w:r>
            <w:r>
              <w:rPr>
                <w:rFonts w:asciiTheme="minorHAnsi" w:eastAsiaTheme="minorEastAsia" w:hAnsiTheme="minorHAnsi"/>
                <w:noProof/>
                <w:color w:val="auto"/>
                <w:kern w:val="2"/>
                <w:sz w:val="24"/>
                <w:szCs w:val="24"/>
                <w:lang w:eastAsia="de-DE"/>
                <w14:ligatures w14:val="standardContextual"/>
              </w:rPr>
              <w:tab/>
            </w:r>
            <w:r w:rsidRPr="00D51D47">
              <w:rPr>
                <w:rStyle w:val="Hyperlink"/>
                <w:noProof/>
              </w:rPr>
              <w:t>Auftragsvergabe; Loskombination (Lose 2, 3, 4, 7 und 8)</w:t>
            </w:r>
            <w:r>
              <w:rPr>
                <w:noProof/>
                <w:webHidden/>
              </w:rPr>
              <w:tab/>
            </w:r>
            <w:r>
              <w:rPr>
                <w:noProof/>
                <w:webHidden/>
              </w:rPr>
              <w:fldChar w:fldCharType="begin"/>
            </w:r>
            <w:r>
              <w:rPr>
                <w:noProof/>
                <w:webHidden/>
              </w:rPr>
              <w:instrText xml:space="preserve"> PAGEREF _Toc239418241 \h </w:instrText>
            </w:r>
            <w:r>
              <w:rPr>
                <w:noProof/>
                <w:webHidden/>
              </w:rPr>
            </w:r>
            <w:r>
              <w:rPr>
                <w:noProof/>
                <w:webHidden/>
              </w:rPr>
              <w:fldChar w:fldCharType="separate"/>
            </w:r>
            <w:r>
              <w:rPr>
                <w:noProof/>
                <w:webHidden/>
              </w:rPr>
              <w:t>13</w:t>
            </w:r>
            <w:r>
              <w:rPr>
                <w:noProof/>
                <w:webHidden/>
              </w:rPr>
              <w:fldChar w:fldCharType="end"/>
            </w:r>
          </w:hyperlink>
        </w:p>
        <w:p w14:paraId="1A1F0B06" w14:textId="615B1A16" w:rsidR="005E4073" w:rsidRDefault="005E4073">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9418242" w:history="1">
            <w:r w:rsidRPr="00D51D47">
              <w:rPr>
                <w:rStyle w:val="Hyperlink"/>
                <w:noProof/>
              </w:rPr>
              <w:t>2.5</w:t>
            </w:r>
            <w:r>
              <w:rPr>
                <w:rFonts w:asciiTheme="minorHAnsi" w:eastAsiaTheme="minorEastAsia" w:hAnsiTheme="minorHAnsi"/>
                <w:noProof/>
                <w:color w:val="auto"/>
                <w:kern w:val="2"/>
                <w:sz w:val="24"/>
                <w:szCs w:val="24"/>
                <w:lang w:eastAsia="de-DE"/>
                <w14:ligatures w14:val="standardContextual"/>
              </w:rPr>
              <w:tab/>
            </w:r>
            <w:r w:rsidRPr="00D51D47">
              <w:rPr>
                <w:rStyle w:val="Hyperlink"/>
                <w:noProof/>
              </w:rPr>
              <w:t>Auftragsvergabe; Loskombination (Lose 6, 9, 10, 11, 12 und 13)</w:t>
            </w:r>
            <w:r>
              <w:rPr>
                <w:noProof/>
                <w:webHidden/>
              </w:rPr>
              <w:tab/>
            </w:r>
            <w:r>
              <w:rPr>
                <w:noProof/>
                <w:webHidden/>
              </w:rPr>
              <w:fldChar w:fldCharType="begin"/>
            </w:r>
            <w:r>
              <w:rPr>
                <w:noProof/>
                <w:webHidden/>
              </w:rPr>
              <w:instrText xml:space="preserve"> PAGEREF _Toc239418242 \h </w:instrText>
            </w:r>
            <w:r>
              <w:rPr>
                <w:noProof/>
                <w:webHidden/>
              </w:rPr>
            </w:r>
            <w:r>
              <w:rPr>
                <w:noProof/>
                <w:webHidden/>
              </w:rPr>
              <w:fldChar w:fldCharType="separate"/>
            </w:r>
            <w:r>
              <w:rPr>
                <w:noProof/>
                <w:webHidden/>
              </w:rPr>
              <w:t>14</w:t>
            </w:r>
            <w:r>
              <w:rPr>
                <w:noProof/>
                <w:webHidden/>
              </w:rPr>
              <w:fldChar w:fldCharType="end"/>
            </w:r>
          </w:hyperlink>
        </w:p>
        <w:p w14:paraId="33F6B2F5" w14:textId="72830709" w:rsidR="005E4073" w:rsidRDefault="005E4073">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9418243" w:history="1">
            <w:r w:rsidRPr="00D51D47">
              <w:rPr>
                <w:rStyle w:val="Hyperlink"/>
                <w:noProof/>
              </w:rPr>
              <w:t>2.6</w:t>
            </w:r>
            <w:r>
              <w:rPr>
                <w:rFonts w:asciiTheme="minorHAnsi" w:eastAsiaTheme="minorEastAsia" w:hAnsiTheme="minorHAnsi"/>
                <w:noProof/>
                <w:color w:val="auto"/>
                <w:kern w:val="2"/>
                <w:sz w:val="24"/>
                <w:szCs w:val="24"/>
                <w:lang w:eastAsia="de-DE"/>
                <w14:ligatures w14:val="standardContextual"/>
              </w:rPr>
              <w:tab/>
            </w:r>
            <w:r w:rsidRPr="00D51D47">
              <w:rPr>
                <w:rStyle w:val="Hyperlink"/>
                <w:noProof/>
              </w:rPr>
              <w:t>Auftragsvergabe; Loskombination (Lose 5 und 14)</w:t>
            </w:r>
            <w:r>
              <w:rPr>
                <w:noProof/>
                <w:webHidden/>
              </w:rPr>
              <w:tab/>
            </w:r>
            <w:r>
              <w:rPr>
                <w:noProof/>
                <w:webHidden/>
              </w:rPr>
              <w:fldChar w:fldCharType="begin"/>
            </w:r>
            <w:r>
              <w:rPr>
                <w:noProof/>
                <w:webHidden/>
              </w:rPr>
              <w:instrText xml:space="preserve"> PAGEREF _Toc239418243 \h </w:instrText>
            </w:r>
            <w:r>
              <w:rPr>
                <w:noProof/>
                <w:webHidden/>
              </w:rPr>
            </w:r>
            <w:r>
              <w:rPr>
                <w:noProof/>
                <w:webHidden/>
              </w:rPr>
              <w:fldChar w:fldCharType="separate"/>
            </w:r>
            <w:r>
              <w:rPr>
                <w:noProof/>
                <w:webHidden/>
              </w:rPr>
              <w:t>15</w:t>
            </w:r>
            <w:r>
              <w:rPr>
                <w:noProof/>
                <w:webHidden/>
              </w:rPr>
              <w:fldChar w:fldCharType="end"/>
            </w:r>
          </w:hyperlink>
        </w:p>
        <w:p w14:paraId="1A3C2950" w14:textId="6A6F378D" w:rsidR="005E4073" w:rsidRDefault="005E4073">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9418244" w:history="1">
            <w:r w:rsidRPr="00D51D47">
              <w:rPr>
                <w:rStyle w:val="Hyperlink"/>
              </w:rPr>
              <w:t>3</w:t>
            </w:r>
            <w:r>
              <w:rPr>
                <w:rFonts w:asciiTheme="minorHAnsi" w:eastAsiaTheme="minorEastAsia" w:hAnsiTheme="minorHAnsi" w:cstheme="minorBidi"/>
                <w:color w:val="auto"/>
                <w:kern w:val="2"/>
                <w:sz w:val="24"/>
                <w:szCs w:val="24"/>
                <w:lang w:eastAsia="de-DE"/>
                <w14:ligatures w14:val="standardContextual"/>
              </w:rPr>
              <w:tab/>
            </w:r>
            <w:r w:rsidRPr="00D51D47">
              <w:rPr>
                <w:rStyle w:val="Hyperlink"/>
              </w:rPr>
              <w:t>Auftraggeber und Vergabestelle</w:t>
            </w:r>
            <w:r>
              <w:rPr>
                <w:webHidden/>
              </w:rPr>
              <w:tab/>
            </w:r>
            <w:r>
              <w:rPr>
                <w:webHidden/>
              </w:rPr>
              <w:fldChar w:fldCharType="begin"/>
            </w:r>
            <w:r>
              <w:rPr>
                <w:webHidden/>
              </w:rPr>
              <w:instrText xml:space="preserve"> PAGEREF _Toc239418244 \h </w:instrText>
            </w:r>
            <w:r>
              <w:rPr>
                <w:webHidden/>
              </w:rPr>
            </w:r>
            <w:r>
              <w:rPr>
                <w:webHidden/>
              </w:rPr>
              <w:fldChar w:fldCharType="separate"/>
            </w:r>
            <w:r>
              <w:rPr>
                <w:webHidden/>
              </w:rPr>
              <w:t>16</w:t>
            </w:r>
            <w:r>
              <w:rPr>
                <w:webHidden/>
              </w:rPr>
              <w:fldChar w:fldCharType="end"/>
            </w:r>
          </w:hyperlink>
        </w:p>
        <w:p w14:paraId="1109A068" w14:textId="3CDAB8D5" w:rsidR="005E4073" w:rsidRDefault="005E4073">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9418245" w:history="1">
            <w:r w:rsidRPr="00D51D47">
              <w:rPr>
                <w:rStyle w:val="Hyperlink"/>
              </w:rPr>
              <w:t>4</w:t>
            </w:r>
            <w:r>
              <w:rPr>
                <w:rFonts w:asciiTheme="minorHAnsi" w:eastAsiaTheme="minorEastAsia" w:hAnsiTheme="minorHAnsi" w:cstheme="minorBidi"/>
                <w:color w:val="auto"/>
                <w:kern w:val="2"/>
                <w:sz w:val="24"/>
                <w:szCs w:val="24"/>
                <w:lang w:eastAsia="de-DE"/>
                <w14:ligatures w14:val="standardContextual"/>
              </w:rPr>
              <w:tab/>
            </w:r>
            <w:r w:rsidRPr="00D51D47">
              <w:rPr>
                <w:rStyle w:val="Hyperlink"/>
              </w:rPr>
              <w:t>Sprache</w:t>
            </w:r>
            <w:r>
              <w:rPr>
                <w:webHidden/>
              </w:rPr>
              <w:tab/>
            </w:r>
            <w:r>
              <w:rPr>
                <w:webHidden/>
              </w:rPr>
              <w:fldChar w:fldCharType="begin"/>
            </w:r>
            <w:r>
              <w:rPr>
                <w:webHidden/>
              </w:rPr>
              <w:instrText xml:space="preserve"> PAGEREF _Toc239418245 \h </w:instrText>
            </w:r>
            <w:r>
              <w:rPr>
                <w:webHidden/>
              </w:rPr>
            </w:r>
            <w:r>
              <w:rPr>
                <w:webHidden/>
              </w:rPr>
              <w:fldChar w:fldCharType="separate"/>
            </w:r>
            <w:r>
              <w:rPr>
                <w:webHidden/>
              </w:rPr>
              <w:t>16</w:t>
            </w:r>
            <w:r>
              <w:rPr>
                <w:webHidden/>
              </w:rPr>
              <w:fldChar w:fldCharType="end"/>
            </w:r>
          </w:hyperlink>
        </w:p>
        <w:p w14:paraId="395B6E0E" w14:textId="26E77903" w:rsidR="005E4073" w:rsidRDefault="005E4073">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9418246" w:history="1">
            <w:r w:rsidRPr="00D51D47">
              <w:rPr>
                <w:rStyle w:val="Hyperlink"/>
              </w:rPr>
              <w:t>5</w:t>
            </w:r>
            <w:r>
              <w:rPr>
                <w:rFonts w:asciiTheme="minorHAnsi" w:eastAsiaTheme="minorEastAsia" w:hAnsiTheme="minorHAnsi" w:cstheme="minorBidi"/>
                <w:color w:val="auto"/>
                <w:kern w:val="2"/>
                <w:sz w:val="24"/>
                <w:szCs w:val="24"/>
                <w:lang w:eastAsia="de-DE"/>
                <w14:ligatures w14:val="standardContextual"/>
              </w:rPr>
              <w:tab/>
            </w:r>
            <w:r w:rsidRPr="00D51D47">
              <w:rPr>
                <w:rStyle w:val="Hyperlink"/>
              </w:rPr>
              <w:t>Verfahren und Zeitplan</w:t>
            </w:r>
            <w:r>
              <w:rPr>
                <w:webHidden/>
              </w:rPr>
              <w:tab/>
            </w:r>
            <w:r>
              <w:rPr>
                <w:webHidden/>
              </w:rPr>
              <w:fldChar w:fldCharType="begin"/>
            </w:r>
            <w:r>
              <w:rPr>
                <w:webHidden/>
              </w:rPr>
              <w:instrText xml:space="preserve"> PAGEREF _Toc239418246 \h </w:instrText>
            </w:r>
            <w:r>
              <w:rPr>
                <w:webHidden/>
              </w:rPr>
            </w:r>
            <w:r>
              <w:rPr>
                <w:webHidden/>
              </w:rPr>
              <w:fldChar w:fldCharType="separate"/>
            </w:r>
            <w:r>
              <w:rPr>
                <w:webHidden/>
              </w:rPr>
              <w:t>17</w:t>
            </w:r>
            <w:r>
              <w:rPr>
                <w:webHidden/>
              </w:rPr>
              <w:fldChar w:fldCharType="end"/>
            </w:r>
          </w:hyperlink>
        </w:p>
        <w:p w14:paraId="0399D260" w14:textId="1CF614F1" w:rsidR="005E4073" w:rsidRDefault="005E4073">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9418247" w:history="1">
            <w:r w:rsidRPr="00D51D47">
              <w:rPr>
                <w:rStyle w:val="Hyperlink"/>
                <w:noProof/>
              </w:rPr>
              <w:t>5.1</w:t>
            </w:r>
            <w:r>
              <w:rPr>
                <w:rFonts w:asciiTheme="minorHAnsi" w:eastAsiaTheme="minorEastAsia" w:hAnsiTheme="minorHAnsi"/>
                <w:noProof/>
                <w:color w:val="auto"/>
                <w:kern w:val="2"/>
                <w:sz w:val="24"/>
                <w:szCs w:val="24"/>
                <w:lang w:eastAsia="de-DE"/>
                <w14:ligatures w14:val="standardContextual"/>
              </w:rPr>
              <w:tab/>
            </w:r>
            <w:r w:rsidRPr="00D51D47">
              <w:rPr>
                <w:rStyle w:val="Hyperlink"/>
                <w:noProof/>
              </w:rPr>
              <w:t>Auftragsbekanntmachung und Teilnahmewettbewerb</w:t>
            </w:r>
            <w:r>
              <w:rPr>
                <w:noProof/>
                <w:webHidden/>
              </w:rPr>
              <w:tab/>
            </w:r>
            <w:r>
              <w:rPr>
                <w:noProof/>
                <w:webHidden/>
              </w:rPr>
              <w:fldChar w:fldCharType="begin"/>
            </w:r>
            <w:r>
              <w:rPr>
                <w:noProof/>
                <w:webHidden/>
              </w:rPr>
              <w:instrText xml:space="preserve"> PAGEREF _Toc239418247 \h </w:instrText>
            </w:r>
            <w:r>
              <w:rPr>
                <w:noProof/>
                <w:webHidden/>
              </w:rPr>
            </w:r>
            <w:r>
              <w:rPr>
                <w:noProof/>
                <w:webHidden/>
              </w:rPr>
              <w:fldChar w:fldCharType="separate"/>
            </w:r>
            <w:r>
              <w:rPr>
                <w:noProof/>
                <w:webHidden/>
              </w:rPr>
              <w:t>18</w:t>
            </w:r>
            <w:r>
              <w:rPr>
                <w:noProof/>
                <w:webHidden/>
              </w:rPr>
              <w:fldChar w:fldCharType="end"/>
            </w:r>
          </w:hyperlink>
        </w:p>
        <w:p w14:paraId="3F2864B2" w14:textId="114519A8" w:rsidR="005E4073" w:rsidRDefault="005E4073">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9418248" w:history="1">
            <w:r w:rsidRPr="00D51D47">
              <w:rPr>
                <w:rStyle w:val="Hyperlink"/>
                <w:noProof/>
              </w:rPr>
              <w:t>5.2</w:t>
            </w:r>
            <w:r>
              <w:rPr>
                <w:rFonts w:asciiTheme="minorHAnsi" w:eastAsiaTheme="minorEastAsia" w:hAnsiTheme="minorHAnsi"/>
                <w:noProof/>
                <w:color w:val="auto"/>
                <w:kern w:val="2"/>
                <w:sz w:val="24"/>
                <w:szCs w:val="24"/>
                <w:lang w:eastAsia="de-DE"/>
                <w14:ligatures w14:val="standardContextual"/>
              </w:rPr>
              <w:tab/>
            </w:r>
            <w:r w:rsidRPr="00D51D47">
              <w:rPr>
                <w:rStyle w:val="Hyperlink"/>
                <w:noProof/>
              </w:rPr>
              <w:t>Angebotsphase I (Erstangebote) und ggf. Vergabeentscheidung</w:t>
            </w:r>
            <w:r>
              <w:rPr>
                <w:noProof/>
                <w:webHidden/>
              </w:rPr>
              <w:tab/>
            </w:r>
            <w:r>
              <w:rPr>
                <w:noProof/>
                <w:webHidden/>
              </w:rPr>
              <w:fldChar w:fldCharType="begin"/>
            </w:r>
            <w:r>
              <w:rPr>
                <w:noProof/>
                <w:webHidden/>
              </w:rPr>
              <w:instrText xml:space="preserve"> PAGEREF _Toc239418248 \h </w:instrText>
            </w:r>
            <w:r>
              <w:rPr>
                <w:noProof/>
                <w:webHidden/>
              </w:rPr>
            </w:r>
            <w:r>
              <w:rPr>
                <w:noProof/>
                <w:webHidden/>
              </w:rPr>
              <w:fldChar w:fldCharType="separate"/>
            </w:r>
            <w:r>
              <w:rPr>
                <w:noProof/>
                <w:webHidden/>
              </w:rPr>
              <w:t>18</w:t>
            </w:r>
            <w:r>
              <w:rPr>
                <w:noProof/>
                <w:webHidden/>
              </w:rPr>
              <w:fldChar w:fldCharType="end"/>
            </w:r>
          </w:hyperlink>
        </w:p>
        <w:p w14:paraId="0BABE6DF" w14:textId="52F79574" w:rsidR="005E4073" w:rsidRDefault="005E4073">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9418249" w:history="1">
            <w:r w:rsidRPr="00D51D47">
              <w:rPr>
                <w:rStyle w:val="Hyperlink"/>
                <w:noProof/>
              </w:rPr>
              <w:t>5.3</w:t>
            </w:r>
            <w:r>
              <w:rPr>
                <w:rFonts w:asciiTheme="minorHAnsi" w:eastAsiaTheme="minorEastAsia" w:hAnsiTheme="minorHAnsi"/>
                <w:noProof/>
                <w:color w:val="auto"/>
                <w:kern w:val="2"/>
                <w:sz w:val="24"/>
                <w:szCs w:val="24"/>
                <w:lang w:eastAsia="de-DE"/>
                <w14:ligatures w14:val="standardContextual"/>
              </w:rPr>
              <w:tab/>
            </w:r>
            <w:r w:rsidRPr="00D51D47">
              <w:rPr>
                <w:rStyle w:val="Hyperlink"/>
                <w:noProof/>
              </w:rPr>
              <w:t>Verhandlungsphase</w:t>
            </w:r>
            <w:r>
              <w:rPr>
                <w:noProof/>
                <w:webHidden/>
              </w:rPr>
              <w:tab/>
            </w:r>
            <w:r>
              <w:rPr>
                <w:noProof/>
                <w:webHidden/>
              </w:rPr>
              <w:fldChar w:fldCharType="begin"/>
            </w:r>
            <w:r>
              <w:rPr>
                <w:noProof/>
                <w:webHidden/>
              </w:rPr>
              <w:instrText xml:space="preserve"> PAGEREF _Toc239418249 \h </w:instrText>
            </w:r>
            <w:r>
              <w:rPr>
                <w:noProof/>
                <w:webHidden/>
              </w:rPr>
            </w:r>
            <w:r>
              <w:rPr>
                <w:noProof/>
                <w:webHidden/>
              </w:rPr>
              <w:fldChar w:fldCharType="separate"/>
            </w:r>
            <w:r>
              <w:rPr>
                <w:noProof/>
                <w:webHidden/>
              </w:rPr>
              <w:t>19</w:t>
            </w:r>
            <w:r>
              <w:rPr>
                <w:noProof/>
                <w:webHidden/>
              </w:rPr>
              <w:fldChar w:fldCharType="end"/>
            </w:r>
          </w:hyperlink>
        </w:p>
        <w:p w14:paraId="5CC4A332" w14:textId="0E45CD77" w:rsidR="005E4073" w:rsidRDefault="005E4073">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9418250" w:history="1">
            <w:r w:rsidRPr="00D51D47">
              <w:rPr>
                <w:rStyle w:val="Hyperlink"/>
                <w:noProof/>
              </w:rPr>
              <w:t>5.4</w:t>
            </w:r>
            <w:r>
              <w:rPr>
                <w:rFonts w:asciiTheme="minorHAnsi" w:eastAsiaTheme="minorEastAsia" w:hAnsiTheme="minorHAnsi"/>
                <w:noProof/>
                <w:color w:val="auto"/>
                <w:kern w:val="2"/>
                <w:sz w:val="24"/>
                <w:szCs w:val="24"/>
                <w:lang w:eastAsia="de-DE"/>
                <w14:ligatures w14:val="standardContextual"/>
              </w:rPr>
              <w:tab/>
            </w:r>
            <w:r w:rsidRPr="00D51D47">
              <w:rPr>
                <w:rStyle w:val="Hyperlink"/>
                <w:noProof/>
              </w:rPr>
              <w:t>Angebotsphase II (finale Angebote/BAFO) und Vergabeentscheidung</w:t>
            </w:r>
            <w:r>
              <w:rPr>
                <w:noProof/>
                <w:webHidden/>
              </w:rPr>
              <w:tab/>
            </w:r>
            <w:r>
              <w:rPr>
                <w:noProof/>
                <w:webHidden/>
              </w:rPr>
              <w:fldChar w:fldCharType="begin"/>
            </w:r>
            <w:r>
              <w:rPr>
                <w:noProof/>
                <w:webHidden/>
              </w:rPr>
              <w:instrText xml:space="preserve"> PAGEREF _Toc239418250 \h </w:instrText>
            </w:r>
            <w:r>
              <w:rPr>
                <w:noProof/>
                <w:webHidden/>
              </w:rPr>
            </w:r>
            <w:r>
              <w:rPr>
                <w:noProof/>
                <w:webHidden/>
              </w:rPr>
              <w:fldChar w:fldCharType="separate"/>
            </w:r>
            <w:r>
              <w:rPr>
                <w:noProof/>
                <w:webHidden/>
              </w:rPr>
              <w:t>19</w:t>
            </w:r>
            <w:r>
              <w:rPr>
                <w:noProof/>
                <w:webHidden/>
              </w:rPr>
              <w:fldChar w:fldCharType="end"/>
            </w:r>
          </w:hyperlink>
        </w:p>
        <w:p w14:paraId="7EB5991D" w14:textId="2F39FB8C" w:rsidR="005E4073" w:rsidRDefault="005E4073">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9418251" w:history="1">
            <w:r w:rsidRPr="00D51D47">
              <w:rPr>
                <w:rStyle w:val="Hyperlink"/>
              </w:rPr>
              <w:t>6.</w:t>
            </w:r>
            <w:r>
              <w:rPr>
                <w:rFonts w:asciiTheme="minorHAnsi" w:eastAsiaTheme="minorEastAsia" w:hAnsiTheme="minorHAnsi" w:cstheme="minorBidi"/>
                <w:color w:val="auto"/>
                <w:kern w:val="2"/>
                <w:sz w:val="24"/>
                <w:szCs w:val="24"/>
                <w:lang w:eastAsia="de-DE"/>
                <w14:ligatures w14:val="standardContextual"/>
              </w:rPr>
              <w:tab/>
            </w:r>
            <w:r w:rsidRPr="00D51D47">
              <w:rPr>
                <w:rStyle w:val="Hyperlink"/>
              </w:rPr>
              <w:t>Kommunikation (DTVP)</w:t>
            </w:r>
            <w:r>
              <w:rPr>
                <w:webHidden/>
              </w:rPr>
              <w:tab/>
            </w:r>
            <w:r>
              <w:rPr>
                <w:webHidden/>
              </w:rPr>
              <w:fldChar w:fldCharType="begin"/>
            </w:r>
            <w:r>
              <w:rPr>
                <w:webHidden/>
              </w:rPr>
              <w:instrText xml:space="preserve"> PAGEREF _Toc239418251 \h </w:instrText>
            </w:r>
            <w:r>
              <w:rPr>
                <w:webHidden/>
              </w:rPr>
            </w:r>
            <w:r>
              <w:rPr>
                <w:webHidden/>
              </w:rPr>
              <w:fldChar w:fldCharType="separate"/>
            </w:r>
            <w:r>
              <w:rPr>
                <w:webHidden/>
              </w:rPr>
              <w:t>20</w:t>
            </w:r>
            <w:r>
              <w:rPr>
                <w:webHidden/>
              </w:rPr>
              <w:fldChar w:fldCharType="end"/>
            </w:r>
          </w:hyperlink>
        </w:p>
        <w:p w14:paraId="17BFF994" w14:textId="1FBF69BE" w:rsidR="005E4073" w:rsidRDefault="005E4073">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9418252" w:history="1">
            <w:r w:rsidRPr="00D51D47">
              <w:rPr>
                <w:rStyle w:val="Hyperlink"/>
              </w:rPr>
              <w:t>6.1.</w:t>
            </w:r>
            <w:r>
              <w:rPr>
                <w:rFonts w:asciiTheme="minorHAnsi" w:eastAsiaTheme="minorEastAsia" w:hAnsiTheme="minorHAnsi" w:cstheme="minorBidi"/>
                <w:color w:val="auto"/>
                <w:kern w:val="2"/>
                <w:sz w:val="24"/>
                <w:szCs w:val="24"/>
                <w:lang w:eastAsia="de-DE"/>
                <w14:ligatures w14:val="standardContextual"/>
              </w:rPr>
              <w:tab/>
            </w:r>
            <w:r w:rsidRPr="00D51D47">
              <w:rPr>
                <w:rStyle w:val="Hyperlink"/>
              </w:rPr>
              <w:t>Kommunikationsform und Auskünfte</w:t>
            </w:r>
            <w:r>
              <w:rPr>
                <w:webHidden/>
              </w:rPr>
              <w:tab/>
            </w:r>
            <w:r>
              <w:rPr>
                <w:webHidden/>
              </w:rPr>
              <w:fldChar w:fldCharType="begin"/>
            </w:r>
            <w:r>
              <w:rPr>
                <w:webHidden/>
              </w:rPr>
              <w:instrText xml:space="preserve"> PAGEREF _Toc239418252 \h </w:instrText>
            </w:r>
            <w:r>
              <w:rPr>
                <w:webHidden/>
              </w:rPr>
            </w:r>
            <w:r>
              <w:rPr>
                <w:webHidden/>
              </w:rPr>
              <w:fldChar w:fldCharType="separate"/>
            </w:r>
            <w:r>
              <w:rPr>
                <w:webHidden/>
              </w:rPr>
              <w:t>20</w:t>
            </w:r>
            <w:r>
              <w:rPr>
                <w:webHidden/>
              </w:rPr>
              <w:fldChar w:fldCharType="end"/>
            </w:r>
          </w:hyperlink>
        </w:p>
        <w:p w14:paraId="3AD668F9" w14:textId="2BBE9DEA" w:rsidR="005E4073" w:rsidRDefault="005E4073">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9418253" w:history="1">
            <w:r w:rsidRPr="00D51D47">
              <w:rPr>
                <w:rStyle w:val="Hyperlink"/>
              </w:rPr>
              <w:t>6.2.</w:t>
            </w:r>
            <w:r>
              <w:rPr>
                <w:rFonts w:asciiTheme="minorHAnsi" w:eastAsiaTheme="minorEastAsia" w:hAnsiTheme="minorHAnsi" w:cstheme="minorBidi"/>
                <w:color w:val="auto"/>
                <w:kern w:val="2"/>
                <w:sz w:val="24"/>
                <w:szCs w:val="24"/>
                <w:lang w:eastAsia="de-DE"/>
                <w14:ligatures w14:val="standardContextual"/>
              </w:rPr>
              <w:tab/>
            </w:r>
            <w:r w:rsidRPr="00D51D47">
              <w:rPr>
                <w:rStyle w:val="Hyperlink"/>
              </w:rPr>
              <w:t>Datenverarbeitung</w:t>
            </w:r>
            <w:r>
              <w:rPr>
                <w:webHidden/>
              </w:rPr>
              <w:tab/>
            </w:r>
            <w:r>
              <w:rPr>
                <w:webHidden/>
              </w:rPr>
              <w:fldChar w:fldCharType="begin"/>
            </w:r>
            <w:r>
              <w:rPr>
                <w:webHidden/>
              </w:rPr>
              <w:instrText xml:space="preserve"> PAGEREF _Toc239418253 \h </w:instrText>
            </w:r>
            <w:r>
              <w:rPr>
                <w:webHidden/>
              </w:rPr>
            </w:r>
            <w:r>
              <w:rPr>
                <w:webHidden/>
              </w:rPr>
              <w:fldChar w:fldCharType="separate"/>
            </w:r>
            <w:r>
              <w:rPr>
                <w:webHidden/>
              </w:rPr>
              <w:t>20</w:t>
            </w:r>
            <w:r>
              <w:rPr>
                <w:webHidden/>
              </w:rPr>
              <w:fldChar w:fldCharType="end"/>
            </w:r>
          </w:hyperlink>
        </w:p>
        <w:p w14:paraId="4E85F9DD" w14:textId="49EFCB07" w:rsidR="005E4073" w:rsidRDefault="005E4073">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9418254" w:history="1">
            <w:r w:rsidRPr="00D51D47">
              <w:rPr>
                <w:rStyle w:val="Hyperlink"/>
              </w:rPr>
              <w:t>7.</w:t>
            </w:r>
            <w:r>
              <w:rPr>
                <w:rFonts w:asciiTheme="minorHAnsi" w:eastAsiaTheme="minorEastAsia" w:hAnsiTheme="minorHAnsi" w:cstheme="minorBidi"/>
                <w:color w:val="auto"/>
                <w:kern w:val="2"/>
                <w:sz w:val="24"/>
                <w:szCs w:val="24"/>
                <w:lang w:eastAsia="de-DE"/>
                <w14:ligatures w14:val="standardContextual"/>
              </w:rPr>
              <w:tab/>
            </w:r>
            <w:r w:rsidRPr="00D51D47">
              <w:rPr>
                <w:rStyle w:val="Hyperlink"/>
              </w:rPr>
              <w:t>Bereitstellung der Vergabeunterlagen</w:t>
            </w:r>
            <w:r>
              <w:rPr>
                <w:webHidden/>
              </w:rPr>
              <w:tab/>
            </w:r>
            <w:r>
              <w:rPr>
                <w:webHidden/>
              </w:rPr>
              <w:fldChar w:fldCharType="begin"/>
            </w:r>
            <w:r>
              <w:rPr>
                <w:webHidden/>
              </w:rPr>
              <w:instrText xml:space="preserve"> PAGEREF _Toc239418254 \h </w:instrText>
            </w:r>
            <w:r>
              <w:rPr>
                <w:webHidden/>
              </w:rPr>
            </w:r>
            <w:r>
              <w:rPr>
                <w:webHidden/>
              </w:rPr>
              <w:fldChar w:fldCharType="separate"/>
            </w:r>
            <w:r>
              <w:rPr>
                <w:webHidden/>
              </w:rPr>
              <w:t>20</w:t>
            </w:r>
            <w:r>
              <w:rPr>
                <w:webHidden/>
              </w:rPr>
              <w:fldChar w:fldCharType="end"/>
            </w:r>
          </w:hyperlink>
        </w:p>
        <w:p w14:paraId="04CF7239" w14:textId="094C3F78" w:rsidR="005E4073" w:rsidRDefault="005E4073">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9418255" w:history="1">
            <w:r w:rsidRPr="00D51D47">
              <w:rPr>
                <w:rStyle w:val="Hyperlink"/>
              </w:rPr>
              <w:t>8.</w:t>
            </w:r>
            <w:r>
              <w:rPr>
                <w:rFonts w:asciiTheme="minorHAnsi" w:eastAsiaTheme="minorEastAsia" w:hAnsiTheme="minorHAnsi" w:cstheme="minorBidi"/>
                <w:color w:val="auto"/>
                <w:kern w:val="2"/>
                <w:sz w:val="24"/>
                <w:szCs w:val="24"/>
                <w:lang w:eastAsia="de-DE"/>
                <w14:ligatures w14:val="standardContextual"/>
              </w:rPr>
              <w:tab/>
            </w:r>
            <w:r w:rsidRPr="00D51D47">
              <w:rPr>
                <w:rStyle w:val="Hyperlink"/>
              </w:rPr>
              <w:t>Einreichung der Teilnahmeanträge</w:t>
            </w:r>
            <w:r>
              <w:rPr>
                <w:webHidden/>
              </w:rPr>
              <w:tab/>
            </w:r>
            <w:r>
              <w:rPr>
                <w:webHidden/>
              </w:rPr>
              <w:fldChar w:fldCharType="begin"/>
            </w:r>
            <w:r>
              <w:rPr>
                <w:webHidden/>
              </w:rPr>
              <w:instrText xml:space="preserve"> PAGEREF _Toc239418255 \h </w:instrText>
            </w:r>
            <w:r>
              <w:rPr>
                <w:webHidden/>
              </w:rPr>
            </w:r>
            <w:r>
              <w:rPr>
                <w:webHidden/>
              </w:rPr>
              <w:fldChar w:fldCharType="separate"/>
            </w:r>
            <w:r>
              <w:rPr>
                <w:webHidden/>
              </w:rPr>
              <w:t>21</w:t>
            </w:r>
            <w:r>
              <w:rPr>
                <w:webHidden/>
              </w:rPr>
              <w:fldChar w:fldCharType="end"/>
            </w:r>
          </w:hyperlink>
        </w:p>
        <w:p w14:paraId="255DAD81" w14:textId="1B3F11D6" w:rsidR="005E4073" w:rsidRDefault="005E4073">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9418256" w:history="1">
            <w:r w:rsidRPr="00D51D47">
              <w:rPr>
                <w:rStyle w:val="Hyperlink"/>
              </w:rPr>
              <w:t>9.</w:t>
            </w:r>
            <w:r>
              <w:rPr>
                <w:rFonts w:asciiTheme="minorHAnsi" w:eastAsiaTheme="minorEastAsia" w:hAnsiTheme="minorHAnsi" w:cstheme="minorBidi"/>
                <w:color w:val="auto"/>
                <w:kern w:val="2"/>
                <w:sz w:val="24"/>
                <w:szCs w:val="24"/>
                <w:lang w:eastAsia="de-DE"/>
                <w14:ligatures w14:val="standardContextual"/>
              </w:rPr>
              <w:tab/>
            </w:r>
            <w:r w:rsidRPr="00D51D47">
              <w:rPr>
                <w:rStyle w:val="Hyperlink"/>
              </w:rPr>
              <w:t>Einzureichende Unterlagen</w:t>
            </w:r>
            <w:r>
              <w:rPr>
                <w:webHidden/>
              </w:rPr>
              <w:tab/>
            </w:r>
            <w:r>
              <w:rPr>
                <w:webHidden/>
              </w:rPr>
              <w:fldChar w:fldCharType="begin"/>
            </w:r>
            <w:r>
              <w:rPr>
                <w:webHidden/>
              </w:rPr>
              <w:instrText xml:space="preserve"> PAGEREF _Toc239418256 \h </w:instrText>
            </w:r>
            <w:r>
              <w:rPr>
                <w:webHidden/>
              </w:rPr>
            </w:r>
            <w:r>
              <w:rPr>
                <w:webHidden/>
              </w:rPr>
              <w:fldChar w:fldCharType="separate"/>
            </w:r>
            <w:r>
              <w:rPr>
                <w:webHidden/>
              </w:rPr>
              <w:t>22</w:t>
            </w:r>
            <w:r>
              <w:rPr>
                <w:webHidden/>
              </w:rPr>
              <w:fldChar w:fldCharType="end"/>
            </w:r>
          </w:hyperlink>
        </w:p>
        <w:p w14:paraId="15D5FB91" w14:textId="42A26046" w:rsidR="005E4073" w:rsidRDefault="005E4073">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9418257" w:history="1">
            <w:r w:rsidRPr="00D51D47">
              <w:rPr>
                <w:rStyle w:val="Hyperlink"/>
              </w:rPr>
              <w:t>10.</w:t>
            </w:r>
            <w:r>
              <w:rPr>
                <w:rFonts w:asciiTheme="minorHAnsi" w:eastAsiaTheme="minorEastAsia" w:hAnsiTheme="minorHAnsi" w:cstheme="minorBidi"/>
                <w:color w:val="auto"/>
                <w:kern w:val="2"/>
                <w:sz w:val="24"/>
                <w:szCs w:val="24"/>
                <w:lang w:eastAsia="de-DE"/>
                <w14:ligatures w14:val="standardContextual"/>
              </w:rPr>
              <w:tab/>
            </w:r>
            <w:r w:rsidRPr="00D51D47">
              <w:rPr>
                <w:rStyle w:val="Hyperlink"/>
              </w:rPr>
              <w:t>Bietergemeinschaften</w:t>
            </w:r>
            <w:r>
              <w:rPr>
                <w:webHidden/>
              </w:rPr>
              <w:tab/>
            </w:r>
            <w:r>
              <w:rPr>
                <w:webHidden/>
              </w:rPr>
              <w:fldChar w:fldCharType="begin"/>
            </w:r>
            <w:r>
              <w:rPr>
                <w:webHidden/>
              </w:rPr>
              <w:instrText xml:space="preserve"> PAGEREF _Toc239418257 \h </w:instrText>
            </w:r>
            <w:r>
              <w:rPr>
                <w:webHidden/>
              </w:rPr>
            </w:r>
            <w:r>
              <w:rPr>
                <w:webHidden/>
              </w:rPr>
              <w:fldChar w:fldCharType="separate"/>
            </w:r>
            <w:r>
              <w:rPr>
                <w:webHidden/>
              </w:rPr>
              <w:t>22</w:t>
            </w:r>
            <w:r>
              <w:rPr>
                <w:webHidden/>
              </w:rPr>
              <w:fldChar w:fldCharType="end"/>
            </w:r>
          </w:hyperlink>
        </w:p>
        <w:p w14:paraId="4D20AB03" w14:textId="3D04164A" w:rsidR="005E4073" w:rsidRDefault="005E4073">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9418258" w:history="1">
            <w:r w:rsidRPr="00D51D47">
              <w:rPr>
                <w:rStyle w:val="Hyperlink"/>
              </w:rPr>
              <w:t>11.</w:t>
            </w:r>
            <w:r>
              <w:rPr>
                <w:rFonts w:asciiTheme="minorHAnsi" w:eastAsiaTheme="minorEastAsia" w:hAnsiTheme="minorHAnsi" w:cstheme="minorBidi"/>
                <w:color w:val="auto"/>
                <w:kern w:val="2"/>
                <w:sz w:val="24"/>
                <w:szCs w:val="24"/>
                <w:lang w:eastAsia="de-DE"/>
                <w14:ligatures w14:val="standardContextual"/>
              </w:rPr>
              <w:tab/>
            </w:r>
            <w:r w:rsidRPr="00D51D47">
              <w:rPr>
                <w:rStyle w:val="Hyperlink"/>
              </w:rPr>
              <w:t>Einsatz von Nachunternehmern (nicht eignungsleihend)</w:t>
            </w:r>
            <w:r>
              <w:rPr>
                <w:webHidden/>
              </w:rPr>
              <w:tab/>
            </w:r>
            <w:r>
              <w:rPr>
                <w:webHidden/>
              </w:rPr>
              <w:fldChar w:fldCharType="begin"/>
            </w:r>
            <w:r>
              <w:rPr>
                <w:webHidden/>
              </w:rPr>
              <w:instrText xml:space="preserve"> PAGEREF _Toc239418258 \h </w:instrText>
            </w:r>
            <w:r>
              <w:rPr>
                <w:webHidden/>
              </w:rPr>
            </w:r>
            <w:r>
              <w:rPr>
                <w:webHidden/>
              </w:rPr>
              <w:fldChar w:fldCharType="separate"/>
            </w:r>
            <w:r>
              <w:rPr>
                <w:webHidden/>
              </w:rPr>
              <w:t>23</w:t>
            </w:r>
            <w:r>
              <w:rPr>
                <w:webHidden/>
              </w:rPr>
              <w:fldChar w:fldCharType="end"/>
            </w:r>
          </w:hyperlink>
        </w:p>
        <w:p w14:paraId="794D7AE9" w14:textId="55DFCD09" w:rsidR="005E4073" w:rsidRDefault="005E4073">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9418259" w:history="1">
            <w:r w:rsidRPr="00D51D47">
              <w:rPr>
                <w:rStyle w:val="Hyperlink"/>
              </w:rPr>
              <w:t>12.</w:t>
            </w:r>
            <w:r>
              <w:rPr>
                <w:rFonts w:asciiTheme="minorHAnsi" w:eastAsiaTheme="minorEastAsia" w:hAnsiTheme="minorHAnsi" w:cstheme="minorBidi"/>
                <w:color w:val="auto"/>
                <w:kern w:val="2"/>
                <w:sz w:val="24"/>
                <w:szCs w:val="24"/>
                <w:lang w:eastAsia="de-DE"/>
                <w14:ligatures w14:val="standardContextual"/>
              </w:rPr>
              <w:tab/>
            </w:r>
            <w:r w:rsidRPr="00D51D47">
              <w:rPr>
                <w:rStyle w:val="Hyperlink"/>
              </w:rPr>
              <w:t>Eignungsleihe</w:t>
            </w:r>
            <w:r>
              <w:rPr>
                <w:webHidden/>
              </w:rPr>
              <w:tab/>
            </w:r>
            <w:r>
              <w:rPr>
                <w:webHidden/>
              </w:rPr>
              <w:fldChar w:fldCharType="begin"/>
            </w:r>
            <w:r>
              <w:rPr>
                <w:webHidden/>
              </w:rPr>
              <w:instrText xml:space="preserve"> PAGEREF _Toc239418259 \h </w:instrText>
            </w:r>
            <w:r>
              <w:rPr>
                <w:webHidden/>
              </w:rPr>
            </w:r>
            <w:r>
              <w:rPr>
                <w:webHidden/>
              </w:rPr>
              <w:fldChar w:fldCharType="separate"/>
            </w:r>
            <w:r>
              <w:rPr>
                <w:webHidden/>
              </w:rPr>
              <w:t>23</w:t>
            </w:r>
            <w:r>
              <w:rPr>
                <w:webHidden/>
              </w:rPr>
              <w:fldChar w:fldCharType="end"/>
            </w:r>
          </w:hyperlink>
        </w:p>
        <w:p w14:paraId="2C714145" w14:textId="255AFA28" w:rsidR="005E4073" w:rsidRDefault="005E4073">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9418260" w:history="1">
            <w:r w:rsidRPr="00D51D47">
              <w:rPr>
                <w:rStyle w:val="Hyperlink"/>
              </w:rPr>
              <w:t>13.</w:t>
            </w:r>
            <w:r>
              <w:rPr>
                <w:rFonts w:asciiTheme="minorHAnsi" w:eastAsiaTheme="minorEastAsia" w:hAnsiTheme="minorHAnsi" w:cstheme="minorBidi"/>
                <w:color w:val="auto"/>
                <w:kern w:val="2"/>
                <w:sz w:val="24"/>
                <w:szCs w:val="24"/>
                <w:lang w:eastAsia="de-DE"/>
                <w14:ligatures w14:val="standardContextual"/>
              </w:rPr>
              <w:tab/>
            </w:r>
            <w:r w:rsidRPr="00D51D47">
              <w:rPr>
                <w:rStyle w:val="Hyperlink"/>
              </w:rPr>
              <w:t>Eignung</w:t>
            </w:r>
            <w:r>
              <w:rPr>
                <w:webHidden/>
              </w:rPr>
              <w:tab/>
            </w:r>
            <w:r>
              <w:rPr>
                <w:webHidden/>
              </w:rPr>
              <w:fldChar w:fldCharType="begin"/>
            </w:r>
            <w:r>
              <w:rPr>
                <w:webHidden/>
              </w:rPr>
              <w:instrText xml:space="preserve"> PAGEREF _Toc239418260 \h </w:instrText>
            </w:r>
            <w:r>
              <w:rPr>
                <w:webHidden/>
              </w:rPr>
            </w:r>
            <w:r>
              <w:rPr>
                <w:webHidden/>
              </w:rPr>
              <w:fldChar w:fldCharType="separate"/>
            </w:r>
            <w:r>
              <w:rPr>
                <w:webHidden/>
              </w:rPr>
              <w:t>24</w:t>
            </w:r>
            <w:r>
              <w:rPr>
                <w:webHidden/>
              </w:rPr>
              <w:fldChar w:fldCharType="end"/>
            </w:r>
          </w:hyperlink>
        </w:p>
        <w:p w14:paraId="0FE1BB07" w14:textId="3DC54112" w:rsidR="005E4073" w:rsidRDefault="005E4073">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9418261" w:history="1">
            <w:r w:rsidRPr="00D51D47">
              <w:rPr>
                <w:rStyle w:val="Hyperlink"/>
                <w:noProof/>
              </w:rPr>
              <w:t>13.1.</w:t>
            </w:r>
            <w:r>
              <w:rPr>
                <w:rFonts w:asciiTheme="minorHAnsi" w:eastAsiaTheme="minorEastAsia" w:hAnsiTheme="minorHAnsi"/>
                <w:noProof/>
                <w:color w:val="auto"/>
                <w:kern w:val="2"/>
                <w:sz w:val="24"/>
                <w:szCs w:val="24"/>
                <w:lang w:eastAsia="de-DE"/>
                <w14:ligatures w14:val="standardContextual"/>
              </w:rPr>
              <w:tab/>
            </w:r>
            <w:r w:rsidRPr="00D51D47">
              <w:rPr>
                <w:rStyle w:val="Hyperlink"/>
                <w:noProof/>
              </w:rPr>
              <w:t>Befähigung und Erlaubnis zur Berufsausübung</w:t>
            </w:r>
            <w:r>
              <w:rPr>
                <w:noProof/>
                <w:webHidden/>
              </w:rPr>
              <w:tab/>
            </w:r>
            <w:r>
              <w:rPr>
                <w:noProof/>
                <w:webHidden/>
              </w:rPr>
              <w:fldChar w:fldCharType="begin"/>
            </w:r>
            <w:r>
              <w:rPr>
                <w:noProof/>
                <w:webHidden/>
              </w:rPr>
              <w:instrText xml:space="preserve"> PAGEREF _Toc239418261 \h </w:instrText>
            </w:r>
            <w:r>
              <w:rPr>
                <w:noProof/>
                <w:webHidden/>
              </w:rPr>
            </w:r>
            <w:r>
              <w:rPr>
                <w:noProof/>
                <w:webHidden/>
              </w:rPr>
              <w:fldChar w:fldCharType="separate"/>
            </w:r>
            <w:r>
              <w:rPr>
                <w:noProof/>
                <w:webHidden/>
              </w:rPr>
              <w:t>25</w:t>
            </w:r>
            <w:r>
              <w:rPr>
                <w:noProof/>
                <w:webHidden/>
              </w:rPr>
              <w:fldChar w:fldCharType="end"/>
            </w:r>
          </w:hyperlink>
        </w:p>
        <w:p w14:paraId="61D0AF8B" w14:textId="5C105ACF" w:rsidR="005E4073" w:rsidRDefault="005E4073">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9418262" w:history="1">
            <w:r w:rsidRPr="00D51D47">
              <w:rPr>
                <w:rStyle w:val="Hyperlink"/>
                <w:noProof/>
              </w:rPr>
              <w:t>13.2.</w:t>
            </w:r>
            <w:r>
              <w:rPr>
                <w:rFonts w:asciiTheme="minorHAnsi" w:eastAsiaTheme="minorEastAsia" w:hAnsiTheme="minorHAnsi"/>
                <w:noProof/>
                <w:color w:val="auto"/>
                <w:kern w:val="2"/>
                <w:sz w:val="24"/>
                <w:szCs w:val="24"/>
                <w:lang w:eastAsia="de-DE"/>
                <w14:ligatures w14:val="standardContextual"/>
              </w:rPr>
              <w:tab/>
            </w:r>
            <w:r w:rsidRPr="00D51D47">
              <w:rPr>
                <w:rStyle w:val="Hyperlink"/>
                <w:noProof/>
              </w:rPr>
              <w:t>Wirtschaftliche und finanzielle Leistungsfähigkeit</w:t>
            </w:r>
            <w:r>
              <w:rPr>
                <w:noProof/>
                <w:webHidden/>
              </w:rPr>
              <w:tab/>
            </w:r>
            <w:r>
              <w:rPr>
                <w:noProof/>
                <w:webHidden/>
              </w:rPr>
              <w:fldChar w:fldCharType="begin"/>
            </w:r>
            <w:r>
              <w:rPr>
                <w:noProof/>
                <w:webHidden/>
              </w:rPr>
              <w:instrText xml:space="preserve"> PAGEREF _Toc239418262 \h </w:instrText>
            </w:r>
            <w:r>
              <w:rPr>
                <w:noProof/>
                <w:webHidden/>
              </w:rPr>
            </w:r>
            <w:r>
              <w:rPr>
                <w:noProof/>
                <w:webHidden/>
              </w:rPr>
              <w:fldChar w:fldCharType="separate"/>
            </w:r>
            <w:r>
              <w:rPr>
                <w:noProof/>
                <w:webHidden/>
              </w:rPr>
              <w:t>25</w:t>
            </w:r>
            <w:r>
              <w:rPr>
                <w:noProof/>
                <w:webHidden/>
              </w:rPr>
              <w:fldChar w:fldCharType="end"/>
            </w:r>
          </w:hyperlink>
        </w:p>
        <w:p w14:paraId="1DEB4396" w14:textId="0049A853" w:rsidR="005E4073" w:rsidRDefault="005E4073">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9418263" w:history="1">
            <w:r w:rsidRPr="00D51D47">
              <w:rPr>
                <w:rStyle w:val="Hyperlink"/>
                <w:noProof/>
              </w:rPr>
              <w:t>13.3.</w:t>
            </w:r>
            <w:r>
              <w:rPr>
                <w:rFonts w:asciiTheme="minorHAnsi" w:eastAsiaTheme="minorEastAsia" w:hAnsiTheme="minorHAnsi"/>
                <w:noProof/>
                <w:color w:val="auto"/>
                <w:kern w:val="2"/>
                <w:sz w:val="24"/>
                <w:szCs w:val="24"/>
                <w:lang w:eastAsia="de-DE"/>
                <w14:ligatures w14:val="standardContextual"/>
              </w:rPr>
              <w:tab/>
            </w:r>
            <w:r w:rsidRPr="00D51D47">
              <w:rPr>
                <w:rStyle w:val="Hyperlink"/>
                <w:noProof/>
              </w:rPr>
              <w:t>Technische und berufliche Leistungsfähigkeit</w:t>
            </w:r>
            <w:r>
              <w:rPr>
                <w:noProof/>
                <w:webHidden/>
              </w:rPr>
              <w:tab/>
            </w:r>
            <w:r>
              <w:rPr>
                <w:noProof/>
                <w:webHidden/>
              </w:rPr>
              <w:fldChar w:fldCharType="begin"/>
            </w:r>
            <w:r>
              <w:rPr>
                <w:noProof/>
                <w:webHidden/>
              </w:rPr>
              <w:instrText xml:space="preserve"> PAGEREF _Toc239418263 \h </w:instrText>
            </w:r>
            <w:r>
              <w:rPr>
                <w:noProof/>
                <w:webHidden/>
              </w:rPr>
            </w:r>
            <w:r>
              <w:rPr>
                <w:noProof/>
                <w:webHidden/>
              </w:rPr>
              <w:fldChar w:fldCharType="separate"/>
            </w:r>
            <w:r>
              <w:rPr>
                <w:noProof/>
                <w:webHidden/>
              </w:rPr>
              <w:t>27</w:t>
            </w:r>
            <w:r>
              <w:rPr>
                <w:noProof/>
                <w:webHidden/>
              </w:rPr>
              <w:fldChar w:fldCharType="end"/>
            </w:r>
          </w:hyperlink>
        </w:p>
        <w:p w14:paraId="658C8E08" w14:textId="1FC32345" w:rsidR="005E4073" w:rsidRDefault="005E4073">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9418264" w:history="1">
            <w:r w:rsidRPr="00D51D47">
              <w:rPr>
                <w:rStyle w:val="Hyperlink"/>
              </w:rPr>
              <w:t>14.</w:t>
            </w:r>
            <w:r>
              <w:rPr>
                <w:rFonts w:asciiTheme="minorHAnsi" w:eastAsiaTheme="minorEastAsia" w:hAnsiTheme="minorHAnsi" w:cstheme="minorBidi"/>
                <w:color w:val="auto"/>
                <w:kern w:val="2"/>
                <w:sz w:val="24"/>
                <w:szCs w:val="24"/>
                <w:lang w:eastAsia="de-DE"/>
                <w14:ligatures w14:val="standardContextual"/>
              </w:rPr>
              <w:tab/>
            </w:r>
            <w:r w:rsidRPr="00D51D47">
              <w:rPr>
                <w:rStyle w:val="Hyperlink"/>
              </w:rPr>
              <w:t>Zuschlagskriterien und Angebotswertung</w:t>
            </w:r>
            <w:r>
              <w:rPr>
                <w:webHidden/>
              </w:rPr>
              <w:tab/>
            </w:r>
            <w:r>
              <w:rPr>
                <w:webHidden/>
              </w:rPr>
              <w:fldChar w:fldCharType="begin"/>
            </w:r>
            <w:r>
              <w:rPr>
                <w:webHidden/>
              </w:rPr>
              <w:instrText xml:space="preserve"> PAGEREF _Toc239418264 \h </w:instrText>
            </w:r>
            <w:r>
              <w:rPr>
                <w:webHidden/>
              </w:rPr>
            </w:r>
            <w:r>
              <w:rPr>
                <w:webHidden/>
              </w:rPr>
              <w:fldChar w:fldCharType="separate"/>
            </w:r>
            <w:r>
              <w:rPr>
                <w:webHidden/>
              </w:rPr>
              <w:t>29</w:t>
            </w:r>
            <w:r>
              <w:rPr>
                <w:webHidden/>
              </w:rPr>
              <w:fldChar w:fldCharType="end"/>
            </w:r>
          </w:hyperlink>
        </w:p>
        <w:p w14:paraId="5C31C01E" w14:textId="7E59E886" w:rsidR="005E4073" w:rsidRDefault="005E4073">
          <w:pPr>
            <w:pStyle w:val="Verzeichnis1"/>
            <w:tabs>
              <w:tab w:val="left" w:pos="880"/>
            </w:tabs>
            <w:rPr>
              <w:rFonts w:asciiTheme="minorHAnsi" w:eastAsiaTheme="minorEastAsia" w:hAnsiTheme="minorHAnsi" w:cstheme="minorBidi"/>
              <w:color w:val="auto"/>
              <w:kern w:val="2"/>
              <w:sz w:val="24"/>
              <w:szCs w:val="24"/>
              <w:lang w:eastAsia="de-DE"/>
              <w14:ligatures w14:val="standardContextual"/>
            </w:rPr>
          </w:pPr>
          <w:hyperlink w:anchor="_Toc239418265" w:history="1">
            <w:r w:rsidRPr="00D51D47">
              <w:rPr>
                <w:rStyle w:val="Hyperlink"/>
              </w:rPr>
              <w:t>14.1.</w:t>
            </w:r>
            <w:r>
              <w:rPr>
                <w:rFonts w:asciiTheme="minorHAnsi" w:eastAsiaTheme="minorEastAsia" w:hAnsiTheme="minorHAnsi" w:cstheme="minorBidi"/>
                <w:color w:val="auto"/>
                <w:kern w:val="2"/>
                <w:sz w:val="24"/>
                <w:szCs w:val="24"/>
                <w:lang w:eastAsia="de-DE"/>
                <w14:ligatures w14:val="standardContextual"/>
              </w:rPr>
              <w:tab/>
            </w:r>
            <w:r w:rsidRPr="00D51D47">
              <w:rPr>
                <w:rStyle w:val="Hyperlink"/>
              </w:rPr>
              <w:t>Preis</w:t>
            </w:r>
            <w:r>
              <w:rPr>
                <w:webHidden/>
              </w:rPr>
              <w:tab/>
            </w:r>
            <w:r>
              <w:rPr>
                <w:webHidden/>
              </w:rPr>
              <w:fldChar w:fldCharType="begin"/>
            </w:r>
            <w:r>
              <w:rPr>
                <w:webHidden/>
              </w:rPr>
              <w:instrText xml:space="preserve"> PAGEREF _Toc239418265 \h </w:instrText>
            </w:r>
            <w:r>
              <w:rPr>
                <w:webHidden/>
              </w:rPr>
            </w:r>
            <w:r>
              <w:rPr>
                <w:webHidden/>
              </w:rPr>
              <w:fldChar w:fldCharType="separate"/>
            </w:r>
            <w:r>
              <w:rPr>
                <w:webHidden/>
              </w:rPr>
              <w:t>29</w:t>
            </w:r>
            <w:r>
              <w:rPr>
                <w:webHidden/>
              </w:rPr>
              <w:fldChar w:fldCharType="end"/>
            </w:r>
          </w:hyperlink>
        </w:p>
        <w:p w14:paraId="7BA4185C" w14:textId="0B3B252A" w:rsidR="005E4073" w:rsidRDefault="005E4073">
          <w:pPr>
            <w:pStyle w:val="Verzeichnis1"/>
            <w:tabs>
              <w:tab w:val="left" w:pos="880"/>
            </w:tabs>
            <w:rPr>
              <w:rFonts w:asciiTheme="minorHAnsi" w:eastAsiaTheme="minorEastAsia" w:hAnsiTheme="minorHAnsi" w:cstheme="minorBidi"/>
              <w:color w:val="auto"/>
              <w:kern w:val="2"/>
              <w:sz w:val="24"/>
              <w:szCs w:val="24"/>
              <w:lang w:eastAsia="de-DE"/>
              <w14:ligatures w14:val="standardContextual"/>
            </w:rPr>
          </w:pPr>
          <w:hyperlink w:anchor="_Toc239418266" w:history="1">
            <w:r w:rsidRPr="00D51D47">
              <w:rPr>
                <w:rStyle w:val="Hyperlink"/>
              </w:rPr>
              <w:t>14.2.</w:t>
            </w:r>
            <w:r>
              <w:rPr>
                <w:rFonts w:asciiTheme="minorHAnsi" w:eastAsiaTheme="minorEastAsia" w:hAnsiTheme="minorHAnsi" w:cstheme="minorBidi"/>
                <w:color w:val="auto"/>
                <w:kern w:val="2"/>
                <w:sz w:val="24"/>
                <w:szCs w:val="24"/>
                <w:lang w:eastAsia="de-DE"/>
                <w14:ligatures w14:val="standardContextual"/>
              </w:rPr>
              <w:tab/>
            </w:r>
            <w:r w:rsidRPr="00D51D47">
              <w:rPr>
                <w:rStyle w:val="Hyperlink"/>
              </w:rPr>
              <w:t>Umsetzungskonzept</w:t>
            </w:r>
            <w:r>
              <w:rPr>
                <w:webHidden/>
              </w:rPr>
              <w:tab/>
            </w:r>
            <w:r>
              <w:rPr>
                <w:webHidden/>
              </w:rPr>
              <w:fldChar w:fldCharType="begin"/>
            </w:r>
            <w:r>
              <w:rPr>
                <w:webHidden/>
              </w:rPr>
              <w:instrText xml:space="preserve"> PAGEREF _Toc239418266 \h </w:instrText>
            </w:r>
            <w:r>
              <w:rPr>
                <w:webHidden/>
              </w:rPr>
            </w:r>
            <w:r>
              <w:rPr>
                <w:webHidden/>
              </w:rPr>
              <w:fldChar w:fldCharType="separate"/>
            </w:r>
            <w:r>
              <w:rPr>
                <w:webHidden/>
              </w:rPr>
              <w:t>29</w:t>
            </w:r>
            <w:r>
              <w:rPr>
                <w:webHidden/>
              </w:rPr>
              <w:fldChar w:fldCharType="end"/>
            </w:r>
          </w:hyperlink>
        </w:p>
        <w:p w14:paraId="61477CFA" w14:textId="58F7774E" w:rsidR="005E4073" w:rsidRDefault="005E4073">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9418267" w:history="1">
            <w:r w:rsidRPr="00D51D47">
              <w:rPr>
                <w:rStyle w:val="Hyperlink"/>
              </w:rPr>
              <w:t>15.</w:t>
            </w:r>
            <w:r>
              <w:rPr>
                <w:rFonts w:asciiTheme="minorHAnsi" w:eastAsiaTheme="minorEastAsia" w:hAnsiTheme="minorHAnsi" w:cstheme="minorBidi"/>
                <w:color w:val="auto"/>
                <w:kern w:val="2"/>
                <w:sz w:val="24"/>
                <w:szCs w:val="24"/>
                <w:lang w:eastAsia="de-DE"/>
                <w14:ligatures w14:val="standardContextual"/>
              </w:rPr>
              <w:tab/>
            </w:r>
            <w:r w:rsidRPr="00D51D47">
              <w:rPr>
                <w:rStyle w:val="Hyperlink"/>
              </w:rPr>
              <w:t>Geheimhaltung</w:t>
            </w:r>
            <w:r>
              <w:rPr>
                <w:webHidden/>
              </w:rPr>
              <w:tab/>
            </w:r>
            <w:r>
              <w:rPr>
                <w:webHidden/>
              </w:rPr>
              <w:fldChar w:fldCharType="begin"/>
            </w:r>
            <w:r>
              <w:rPr>
                <w:webHidden/>
              </w:rPr>
              <w:instrText xml:space="preserve"> PAGEREF _Toc239418267 \h </w:instrText>
            </w:r>
            <w:r>
              <w:rPr>
                <w:webHidden/>
              </w:rPr>
            </w:r>
            <w:r>
              <w:rPr>
                <w:webHidden/>
              </w:rPr>
              <w:fldChar w:fldCharType="separate"/>
            </w:r>
            <w:r>
              <w:rPr>
                <w:webHidden/>
              </w:rPr>
              <w:t>29</w:t>
            </w:r>
            <w:r>
              <w:rPr>
                <w:webHidden/>
              </w:rPr>
              <w:fldChar w:fldCharType="end"/>
            </w:r>
          </w:hyperlink>
        </w:p>
        <w:p w14:paraId="0E9270E5" w14:textId="6F16D034" w:rsidR="005E4073" w:rsidRDefault="005E4073">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9418268" w:history="1">
            <w:r w:rsidRPr="00D51D47">
              <w:rPr>
                <w:rStyle w:val="Hyperlink"/>
              </w:rPr>
              <w:t>16.</w:t>
            </w:r>
            <w:r>
              <w:rPr>
                <w:rFonts w:asciiTheme="minorHAnsi" w:eastAsiaTheme="minorEastAsia" w:hAnsiTheme="minorHAnsi" w:cstheme="minorBidi"/>
                <w:color w:val="auto"/>
                <w:kern w:val="2"/>
                <w:sz w:val="24"/>
                <w:szCs w:val="24"/>
                <w:lang w:eastAsia="de-DE"/>
                <w14:ligatures w14:val="standardContextual"/>
              </w:rPr>
              <w:tab/>
            </w:r>
            <w:r w:rsidRPr="00D51D47">
              <w:rPr>
                <w:rStyle w:val="Hyperlink"/>
              </w:rPr>
              <w:t>Rügeobliegenheiten</w:t>
            </w:r>
            <w:r>
              <w:rPr>
                <w:webHidden/>
              </w:rPr>
              <w:tab/>
            </w:r>
            <w:r>
              <w:rPr>
                <w:webHidden/>
              </w:rPr>
              <w:fldChar w:fldCharType="begin"/>
            </w:r>
            <w:r>
              <w:rPr>
                <w:webHidden/>
              </w:rPr>
              <w:instrText xml:space="preserve"> PAGEREF _Toc239418268 \h </w:instrText>
            </w:r>
            <w:r>
              <w:rPr>
                <w:webHidden/>
              </w:rPr>
            </w:r>
            <w:r>
              <w:rPr>
                <w:webHidden/>
              </w:rPr>
              <w:fldChar w:fldCharType="separate"/>
            </w:r>
            <w:r>
              <w:rPr>
                <w:webHidden/>
              </w:rPr>
              <w:t>30</w:t>
            </w:r>
            <w:r>
              <w:rPr>
                <w:webHidden/>
              </w:rPr>
              <w:fldChar w:fldCharType="end"/>
            </w:r>
          </w:hyperlink>
        </w:p>
        <w:p w14:paraId="2301AE27" w14:textId="485BF7EA" w:rsidR="005E4073" w:rsidRDefault="005E4073">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9418269" w:history="1">
            <w:r w:rsidRPr="00D51D47">
              <w:rPr>
                <w:rStyle w:val="Hyperlink"/>
              </w:rPr>
              <w:t>17.</w:t>
            </w:r>
            <w:r>
              <w:rPr>
                <w:rFonts w:asciiTheme="minorHAnsi" w:eastAsiaTheme="minorEastAsia" w:hAnsiTheme="minorHAnsi" w:cstheme="minorBidi"/>
                <w:color w:val="auto"/>
                <w:kern w:val="2"/>
                <w:sz w:val="24"/>
                <w:szCs w:val="24"/>
                <w:lang w:eastAsia="de-DE"/>
                <w14:ligatures w14:val="standardContextual"/>
              </w:rPr>
              <w:tab/>
            </w:r>
            <w:r w:rsidRPr="00D51D47">
              <w:rPr>
                <w:rStyle w:val="Hyperlink"/>
              </w:rPr>
              <w:t>Nachprüfungen</w:t>
            </w:r>
            <w:r>
              <w:rPr>
                <w:webHidden/>
              </w:rPr>
              <w:tab/>
            </w:r>
            <w:r>
              <w:rPr>
                <w:webHidden/>
              </w:rPr>
              <w:fldChar w:fldCharType="begin"/>
            </w:r>
            <w:r>
              <w:rPr>
                <w:webHidden/>
              </w:rPr>
              <w:instrText xml:space="preserve"> PAGEREF _Toc239418269 \h </w:instrText>
            </w:r>
            <w:r>
              <w:rPr>
                <w:webHidden/>
              </w:rPr>
            </w:r>
            <w:r>
              <w:rPr>
                <w:webHidden/>
              </w:rPr>
              <w:fldChar w:fldCharType="separate"/>
            </w:r>
            <w:r>
              <w:rPr>
                <w:webHidden/>
              </w:rPr>
              <w:t>31</w:t>
            </w:r>
            <w:r>
              <w:rPr>
                <w:webHidden/>
              </w:rPr>
              <w:fldChar w:fldCharType="end"/>
            </w:r>
          </w:hyperlink>
        </w:p>
        <w:p w14:paraId="1282C10C" w14:textId="1631EF65" w:rsidR="005E4073" w:rsidRDefault="005E4073">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9418270" w:history="1">
            <w:r w:rsidRPr="00D51D47">
              <w:rPr>
                <w:rStyle w:val="Hyperlink"/>
              </w:rPr>
              <w:t>18.</w:t>
            </w:r>
            <w:r>
              <w:rPr>
                <w:rFonts w:asciiTheme="minorHAnsi" w:eastAsiaTheme="minorEastAsia" w:hAnsiTheme="minorHAnsi" w:cstheme="minorBidi"/>
                <w:color w:val="auto"/>
                <w:kern w:val="2"/>
                <w:sz w:val="24"/>
                <w:szCs w:val="24"/>
                <w:lang w:eastAsia="de-DE"/>
                <w14:ligatures w14:val="standardContextual"/>
              </w:rPr>
              <w:tab/>
            </w:r>
            <w:r w:rsidRPr="00D51D47">
              <w:rPr>
                <w:rStyle w:val="Hyperlink"/>
              </w:rPr>
              <w:t>Ergänzende Bestimmungen</w:t>
            </w:r>
            <w:r>
              <w:rPr>
                <w:webHidden/>
              </w:rPr>
              <w:tab/>
            </w:r>
            <w:r>
              <w:rPr>
                <w:webHidden/>
              </w:rPr>
              <w:fldChar w:fldCharType="begin"/>
            </w:r>
            <w:r>
              <w:rPr>
                <w:webHidden/>
              </w:rPr>
              <w:instrText xml:space="preserve"> PAGEREF _Toc239418270 \h </w:instrText>
            </w:r>
            <w:r>
              <w:rPr>
                <w:webHidden/>
              </w:rPr>
            </w:r>
            <w:r>
              <w:rPr>
                <w:webHidden/>
              </w:rPr>
              <w:fldChar w:fldCharType="separate"/>
            </w:r>
            <w:r>
              <w:rPr>
                <w:webHidden/>
              </w:rPr>
              <w:t>31</w:t>
            </w:r>
            <w:r>
              <w:rPr>
                <w:webHidden/>
              </w:rPr>
              <w:fldChar w:fldCharType="end"/>
            </w:r>
          </w:hyperlink>
        </w:p>
        <w:p w14:paraId="3D34A9A6" w14:textId="34B7E478" w:rsidR="005E4073" w:rsidRDefault="005E4073">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9418271" w:history="1">
            <w:r w:rsidRPr="00D51D47">
              <w:rPr>
                <w:rStyle w:val="Hyperlink"/>
                <w:noProof/>
              </w:rPr>
              <w:t>18.1.</w:t>
            </w:r>
            <w:r>
              <w:rPr>
                <w:rFonts w:asciiTheme="minorHAnsi" w:eastAsiaTheme="minorEastAsia" w:hAnsiTheme="minorHAnsi"/>
                <w:noProof/>
                <w:color w:val="auto"/>
                <w:kern w:val="2"/>
                <w:sz w:val="24"/>
                <w:szCs w:val="24"/>
                <w:lang w:eastAsia="de-DE"/>
                <w14:ligatures w14:val="standardContextual"/>
              </w:rPr>
              <w:tab/>
            </w:r>
            <w:r w:rsidRPr="00D51D47">
              <w:rPr>
                <w:rStyle w:val="Hyperlink"/>
                <w:noProof/>
              </w:rPr>
              <w:t>Nachforderung</w:t>
            </w:r>
            <w:r>
              <w:rPr>
                <w:noProof/>
                <w:webHidden/>
              </w:rPr>
              <w:tab/>
            </w:r>
            <w:r>
              <w:rPr>
                <w:noProof/>
                <w:webHidden/>
              </w:rPr>
              <w:fldChar w:fldCharType="begin"/>
            </w:r>
            <w:r>
              <w:rPr>
                <w:noProof/>
                <w:webHidden/>
              </w:rPr>
              <w:instrText xml:space="preserve"> PAGEREF _Toc239418271 \h </w:instrText>
            </w:r>
            <w:r>
              <w:rPr>
                <w:noProof/>
                <w:webHidden/>
              </w:rPr>
            </w:r>
            <w:r>
              <w:rPr>
                <w:noProof/>
                <w:webHidden/>
              </w:rPr>
              <w:fldChar w:fldCharType="separate"/>
            </w:r>
            <w:r>
              <w:rPr>
                <w:noProof/>
                <w:webHidden/>
              </w:rPr>
              <w:t>31</w:t>
            </w:r>
            <w:r>
              <w:rPr>
                <w:noProof/>
                <w:webHidden/>
              </w:rPr>
              <w:fldChar w:fldCharType="end"/>
            </w:r>
          </w:hyperlink>
        </w:p>
        <w:p w14:paraId="285D194D" w14:textId="4DFAE99B" w:rsidR="005E4073" w:rsidRDefault="005E4073">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9418272" w:history="1">
            <w:r w:rsidRPr="00D51D47">
              <w:rPr>
                <w:rStyle w:val="Hyperlink"/>
                <w:noProof/>
              </w:rPr>
              <w:t>18.2.</w:t>
            </w:r>
            <w:r>
              <w:rPr>
                <w:rFonts w:asciiTheme="minorHAnsi" w:eastAsiaTheme="minorEastAsia" w:hAnsiTheme="minorHAnsi"/>
                <w:noProof/>
                <w:color w:val="auto"/>
                <w:kern w:val="2"/>
                <w:sz w:val="24"/>
                <w:szCs w:val="24"/>
                <w:lang w:eastAsia="de-DE"/>
                <w14:ligatures w14:val="standardContextual"/>
              </w:rPr>
              <w:tab/>
            </w:r>
            <w:r w:rsidRPr="00D51D47">
              <w:rPr>
                <w:rStyle w:val="Hyperlink"/>
                <w:noProof/>
              </w:rPr>
              <w:t>Unzulässige Wettbewerbsbeschränkungen</w:t>
            </w:r>
            <w:r>
              <w:rPr>
                <w:noProof/>
                <w:webHidden/>
              </w:rPr>
              <w:tab/>
            </w:r>
            <w:r>
              <w:rPr>
                <w:noProof/>
                <w:webHidden/>
              </w:rPr>
              <w:fldChar w:fldCharType="begin"/>
            </w:r>
            <w:r>
              <w:rPr>
                <w:noProof/>
                <w:webHidden/>
              </w:rPr>
              <w:instrText xml:space="preserve"> PAGEREF _Toc239418272 \h </w:instrText>
            </w:r>
            <w:r>
              <w:rPr>
                <w:noProof/>
                <w:webHidden/>
              </w:rPr>
            </w:r>
            <w:r>
              <w:rPr>
                <w:noProof/>
                <w:webHidden/>
              </w:rPr>
              <w:fldChar w:fldCharType="separate"/>
            </w:r>
            <w:r>
              <w:rPr>
                <w:noProof/>
                <w:webHidden/>
              </w:rPr>
              <w:t>31</w:t>
            </w:r>
            <w:r>
              <w:rPr>
                <w:noProof/>
                <w:webHidden/>
              </w:rPr>
              <w:fldChar w:fldCharType="end"/>
            </w:r>
          </w:hyperlink>
        </w:p>
        <w:p w14:paraId="16A06A34" w14:textId="22598AE6" w:rsidR="005E4073" w:rsidRDefault="005E4073">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9418273" w:history="1">
            <w:r w:rsidRPr="00D51D47">
              <w:rPr>
                <w:rStyle w:val="Hyperlink"/>
                <w:noProof/>
              </w:rPr>
              <w:t>18.3.</w:t>
            </w:r>
            <w:r>
              <w:rPr>
                <w:rFonts w:asciiTheme="minorHAnsi" w:eastAsiaTheme="minorEastAsia" w:hAnsiTheme="minorHAnsi"/>
                <w:noProof/>
                <w:color w:val="auto"/>
                <w:kern w:val="2"/>
                <w:sz w:val="24"/>
                <w:szCs w:val="24"/>
                <w:lang w:eastAsia="de-DE"/>
                <w14:ligatures w14:val="standardContextual"/>
              </w:rPr>
              <w:tab/>
            </w:r>
            <w:r w:rsidRPr="00D51D47">
              <w:rPr>
                <w:rStyle w:val="Hyperlink"/>
                <w:noProof/>
              </w:rPr>
              <w:t>Nebenangebote</w:t>
            </w:r>
            <w:r>
              <w:rPr>
                <w:noProof/>
                <w:webHidden/>
              </w:rPr>
              <w:tab/>
            </w:r>
            <w:r>
              <w:rPr>
                <w:noProof/>
                <w:webHidden/>
              </w:rPr>
              <w:fldChar w:fldCharType="begin"/>
            </w:r>
            <w:r>
              <w:rPr>
                <w:noProof/>
                <w:webHidden/>
              </w:rPr>
              <w:instrText xml:space="preserve"> PAGEREF _Toc239418273 \h </w:instrText>
            </w:r>
            <w:r>
              <w:rPr>
                <w:noProof/>
                <w:webHidden/>
              </w:rPr>
            </w:r>
            <w:r>
              <w:rPr>
                <w:noProof/>
                <w:webHidden/>
              </w:rPr>
              <w:fldChar w:fldCharType="separate"/>
            </w:r>
            <w:r>
              <w:rPr>
                <w:noProof/>
                <w:webHidden/>
              </w:rPr>
              <w:t>31</w:t>
            </w:r>
            <w:r>
              <w:rPr>
                <w:noProof/>
                <w:webHidden/>
              </w:rPr>
              <w:fldChar w:fldCharType="end"/>
            </w:r>
          </w:hyperlink>
        </w:p>
        <w:p w14:paraId="23170E74" w14:textId="08D56EA3" w:rsidR="005E4073" w:rsidRDefault="005E4073">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9418274" w:history="1">
            <w:r w:rsidRPr="00D51D47">
              <w:rPr>
                <w:rStyle w:val="Hyperlink"/>
                <w:noProof/>
              </w:rPr>
              <w:t>18.4.</w:t>
            </w:r>
            <w:r>
              <w:rPr>
                <w:rFonts w:asciiTheme="minorHAnsi" w:eastAsiaTheme="minorEastAsia" w:hAnsiTheme="minorHAnsi"/>
                <w:noProof/>
                <w:color w:val="auto"/>
                <w:kern w:val="2"/>
                <w:sz w:val="24"/>
                <w:szCs w:val="24"/>
                <w:lang w:eastAsia="de-DE"/>
                <w14:ligatures w14:val="standardContextual"/>
              </w:rPr>
              <w:tab/>
            </w:r>
            <w:r w:rsidRPr="00D51D47">
              <w:rPr>
                <w:rStyle w:val="Hyperlink"/>
                <w:noProof/>
              </w:rPr>
              <w:t>Ausschluss</w:t>
            </w:r>
            <w:r>
              <w:rPr>
                <w:noProof/>
                <w:webHidden/>
              </w:rPr>
              <w:tab/>
            </w:r>
            <w:r>
              <w:rPr>
                <w:noProof/>
                <w:webHidden/>
              </w:rPr>
              <w:fldChar w:fldCharType="begin"/>
            </w:r>
            <w:r>
              <w:rPr>
                <w:noProof/>
                <w:webHidden/>
              </w:rPr>
              <w:instrText xml:space="preserve"> PAGEREF _Toc239418274 \h </w:instrText>
            </w:r>
            <w:r>
              <w:rPr>
                <w:noProof/>
                <w:webHidden/>
              </w:rPr>
            </w:r>
            <w:r>
              <w:rPr>
                <w:noProof/>
                <w:webHidden/>
              </w:rPr>
              <w:fldChar w:fldCharType="separate"/>
            </w:r>
            <w:r>
              <w:rPr>
                <w:noProof/>
                <w:webHidden/>
              </w:rPr>
              <w:t>31</w:t>
            </w:r>
            <w:r>
              <w:rPr>
                <w:noProof/>
                <w:webHidden/>
              </w:rPr>
              <w:fldChar w:fldCharType="end"/>
            </w:r>
          </w:hyperlink>
        </w:p>
        <w:p w14:paraId="46924F82" w14:textId="0E24B65D" w:rsidR="005E4073" w:rsidRDefault="005E4073">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9418275" w:history="1">
            <w:r w:rsidRPr="00D51D47">
              <w:rPr>
                <w:rStyle w:val="Hyperlink"/>
                <w:noProof/>
              </w:rPr>
              <w:t>18.5.</w:t>
            </w:r>
            <w:r>
              <w:rPr>
                <w:rFonts w:asciiTheme="minorHAnsi" w:eastAsiaTheme="minorEastAsia" w:hAnsiTheme="minorHAnsi"/>
                <w:noProof/>
                <w:color w:val="auto"/>
                <w:kern w:val="2"/>
                <w:sz w:val="24"/>
                <w:szCs w:val="24"/>
                <w:lang w:eastAsia="de-DE"/>
                <w14:ligatures w14:val="standardContextual"/>
              </w:rPr>
              <w:tab/>
            </w:r>
            <w:r w:rsidRPr="00D51D47">
              <w:rPr>
                <w:rStyle w:val="Hyperlink"/>
                <w:noProof/>
              </w:rPr>
              <w:t>Entschädigung</w:t>
            </w:r>
            <w:r>
              <w:rPr>
                <w:noProof/>
                <w:webHidden/>
              </w:rPr>
              <w:tab/>
            </w:r>
            <w:r>
              <w:rPr>
                <w:noProof/>
                <w:webHidden/>
              </w:rPr>
              <w:fldChar w:fldCharType="begin"/>
            </w:r>
            <w:r>
              <w:rPr>
                <w:noProof/>
                <w:webHidden/>
              </w:rPr>
              <w:instrText xml:space="preserve"> PAGEREF _Toc239418275 \h </w:instrText>
            </w:r>
            <w:r>
              <w:rPr>
                <w:noProof/>
                <w:webHidden/>
              </w:rPr>
            </w:r>
            <w:r>
              <w:rPr>
                <w:noProof/>
                <w:webHidden/>
              </w:rPr>
              <w:fldChar w:fldCharType="separate"/>
            </w:r>
            <w:r>
              <w:rPr>
                <w:noProof/>
                <w:webHidden/>
              </w:rPr>
              <w:t>32</w:t>
            </w:r>
            <w:r>
              <w:rPr>
                <w:noProof/>
                <w:webHidden/>
              </w:rPr>
              <w:fldChar w:fldCharType="end"/>
            </w:r>
          </w:hyperlink>
        </w:p>
        <w:p w14:paraId="7601001F" w14:textId="68F2E451" w:rsidR="005E4073" w:rsidRDefault="005E4073">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9418276" w:history="1">
            <w:r w:rsidRPr="00D51D47">
              <w:rPr>
                <w:rStyle w:val="Hyperlink"/>
                <w:noProof/>
              </w:rPr>
              <w:t>18.6.</w:t>
            </w:r>
            <w:r>
              <w:rPr>
                <w:rFonts w:asciiTheme="minorHAnsi" w:eastAsiaTheme="minorEastAsia" w:hAnsiTheme="minorHAnsi"/>
                <w:noProof/>
                <w:color w:val="auto"/>
                <w:kern w:val="2"/>
                <w:sz w:val="24"/>
                <w:szCs w:val="24"/>
                <w:lang w:eastAsia="de-DE"/>
                <w14:ligatures w14:val="standardContextual"/>
              </w:rPr>
              <w:tab/>
            </w:r>
            <w:r w:rsidRPr="00D51D47">
              <w:rPr>
                <w:rStyle w:val="Hyperlink"/>
                <w:noProof/>
              </w:rPr>
              <w:t>Aufhebung des Verfahrens</w:t>
            </w:r>
            <w:r>
              <w:rPr>
                <w:noProof/>
                <w:webHidden/>
              </w:rPr>
              <w:tab/>
            </w:r>
            <w:r>
              <w:rPr>
                <w:noProof/>
                <w:webHidden/>
              </w:rPr>
              <w:fldChar w:fldCharType="begin"/>
            </w:r>
            <w:r>
              <w:rPr>
                <w:noProof/>
                <w:webHidden/>
              </w:rPr>
              <w:instrText xml:space="preserve"> PAGEREF _Toc239418276 \h </w:instrText>
            </w:r>
            <w:r>
              <w:rPr>
                <w:noProof/>
                <w:webHidden/>
              </w:rPr>
            </w:r>
            <w:r>
              <w:rPr>
                <w:noProof/>
                <w:webHidden/>
              </w:rPr>
              <w:fldChar w:fldCharType="separate"/>
            </w:r>
            <w:r>
              <w:rPr>
                <w:noProof/>
                <w:webHidden/>
              </w:rPr>
              <w:t>32</w:t>
            </w:r>
            <w:r>
              <w:rPr>
                <w:noProof/>
                <w:webHidden/>
              </w:rPr>
              <w:fldChar w:fldCharType="end"/>
            </w:r>
          </w:hyperlink>
        </w:p>
        <w:p w14:paraId="1F6E938F" w14:textId="025C7A5B" w:rsidR="005E4073" w:rsidRDefault="005E4073">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9418277" w:history="1">
            <w:r w:rsidRPr="00D51D47">
              <w:rPr>
                <w:rStyle w:val="Hyperlink"/>
                <w:noProof/>
              </w:rPr>
              <w:t>18.7.</w:t>
            </w:r>
            <w:r>
              <w:rPr>
                <w:rFonts w:asciiTheme="minorHAnsi" w:eastAsiaTheme="minorEastAsia" w:hAnsiTheme="minorHAnsi"/>
                <w:noProof/>
                <w:color w:val="auto"/>
                <w:kern w:val="2"/>
                <w:sz w:val="24"/>
                <w:szCs w:val="24"/>
                <w:lang w:eastAsia="de-DE"/>
                <w14:ligatures w14:val="standardContextual"/>
              </w:rPr>
              <w:tab/>
            </w:r>
            <w:r w:rsidRPr="00D51D47">
              <w:rPr>
                <w:rStyle w:val="Hyperlink"/>
                <w:noProof/>
              </w:rPr>
              <w:t>Einverständnis des Bieters</w:t>
            </w:r>
            <w:r>
              <w:rPr>
                <w:noProof/>
                <w:webHidden/>
              </w:rPr>
              <w:tab/>
            </w:r>
            <w:r>
              <w:rPr>
                <w:noProof/>
                <w:webHidden/>
              </w:rPr>
              <w:fldChar w:fldCharType="begin"/>
            </w:r>
            <w:r>
              <w:rPr>
                <w:noProof/>
                <w:webHidden/>
              </w:rPr>
              <w:instrText xml:space="preserve"> PAGEREF _Toc239418277 \h </w:instrText>
            </w:r>
            <w:r>
              <w:rPr>
                <w:noProof/>
                <w:webHidden/>
              </w:rPr>
            </w:r>
            <w:r>
              <w:rPr>
                <w:noProof/>
                <w:webHidden/>
              </w:rPr>
              <w:fldChar w:fldCharType="separate"/>
            </w:r>
            <w:r>
              <w:rPr>
                <w:noProof/>
                <w:webHidden/>
              </w:rPr>
              <w:t>32</w:t>
            </w:r>
            <w:r>
              <w:rPr>
                <w:noProof/>
                <w:webHidden/>
              </w:rPr>
              <w:fldChar w:fldCharType="end"/>
            </w:r>
          </w:hyperlink>
        </w:p>
        <w:p w14:paraId="701F96CF" w14:textId="02D3E512" w:rsidR="005E4073" w:rsidRDefault="005E4073">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9418278" w:history="1">
            <w:r w:rsidRPr="00D51D47">
              <w:rPr>
                <w:rStyle w:val="Hyperlink"/>
                <w:noProof/>
              </w:rPr>
              <w:t>18.8.</w:t>
            </w:r>
            <w:r>
              <w:rPr>
                <w:rFonts w:asciiTheme="minorHAnsi" w:eastAsiaTheme="minorEastAsia" w:hAnsiTheme="minorHAnsi"/>
                <w:noProof/>
                <w:color w:val="auto"/>
                <w:kern w:val="2"/>
                <w:sz w:val="24"/>
                <w:szCs w:val="24"/>
                <w:lang w:eastAsia="de-DE"/>
                <w14:ligatures w14:val="standardContextual"/>
              </w:rPr>
              <w:tab/>
            </w:r>
            <w:r w:rsidRPr="00D51D47">
              <w:rPr>
                <w:rStyle w:val="Hyperlink"/>
                <w:noProof/>
              </w:rPr>
              <w:t>Rücknahme von Teilnahmeanträgen</w:t>
            </w:r>
            <w:r>
              <w:rPr>
                <w:noProof/>
                <w:webHidden/>
              </w:rPr>
              <w:tab/>
            </w:r>
            <w:r>
              <w:rPr>
                <w:noProof/>
                <w:webHidden/>
              </w:rPr>
              <w:fldChar w:fldCharType="begin"/>
            </w:r>
            <w:r>
              <w:rPr>
                <w:noProof/>
                <w:webHidden/>
              </w:rPr>
              <w:instrText xml:space="preserve"> PAGEREF _Toc239418278 \h </w:instrText>
            </w:r>
            <w:r>
              <w:rPr>
                <w:noProof/>
                <w:webHidden/>
              </w:rPr>
            </w:r>
            <w:r>
              <w:rPr>
                <w:noProof/>
                <w:webHidden/>
              </w:rPr>
              <w:fldChar w:fldCharType="separate"/>
            </w:r>
            <w:r>
              <w:rPr>
                <w:noProof/>
                <w:webHidden/>
              </w:rPr>
              <w:t>32</w:t>
            </w:r>
            <w:r>
              <w:rPr>
                <w:noProof/>
                <w:webHidden/>
              </w:rPr>
              <w:fldChar w:fldCharType="end"/>
            </w:r>
          </w:hyperlink>
        </w:p>
        <w:p w14:paraId="44957D41" w14:textId="06E97671" w:rsidR="006242B0" w:rsidRPr="00AD0736" w:rsidRDefault="006242B0">
          <w:r w:rsidRPr="00AD0736">
            <w:rPr>
              <w:b/>
              <w:bCs/>
            </w:rPr>
            <w:fldChar w:fldCharType="end"/>
          </w:r>
        </w:p>
      </w:sdtContent>
    </w:sdt>
    <w:p w14:paraId="282E96D8" w14:textId="77777777" w:rsidR="0004348C" w:rsidRPr="00AD0736" w:rsidRDefault="0004348C" w:rsidP="0004348C">
      <w:pPr>
        <w:rPr>
          <w:rFonts w:cs="Arial"/>
        </w:rPr>
      </w:pPr>
    </w:p>
    <w:p w14:paraId="65C02BCF" w14:textId="77777777" w:rsidR="0004348C" w:rsidRPr="00AD0736" w:rsidRDefault="0004348C" w:rsidP="0004348C">
      <w:pPr>
        <w:pStyle w:val="berschrift1"/>
        <w:numPr>
          <w:ilvl w:val="0"/>
          <w:numId w:val="0"/>
        </w:numPr>
      </w:pPr>
      <w:r w:rsidRPr="00AD0736">
        <w:rPr>
          <w:b w:val="0"/>
          <w:sz w:val="24"/>
          <w:szCs w:val="24"/>
        </w:rPr>
        <w:br w:type="column"/>
      </w:r>
      <w:bookmarkStart w:id="0" w:name="_Toc164337805"/>
      <w:bookmarkStart w:id="1" w:name="_Toc164343778"/>
      <w:bookmarkStart w:id="2" w:name="_Toc173220375"/>
      <w:bookmarkStart w:id="3" w:name="_Toc239418235"/>
      <w:r w:rsidRPr="00AD0736">
        <w:lastRenderedPageBreak/>
        <w:t>Anlagenverzeichnis</w:t>
      </w:r>
      <w:bookmarkEnd w:id="0"/>
      <w:bookmarkEnd w:id="1"/>
      <w:r w:rsidRPr="00AD0736">
        <w:t xml:space="preserve"> (Vergabeunterlagen)</w:t>
      </w:r>
      <w:bookmarkEnd w:id="2"/>
      <w:bookmarkEnd w:id="3"/>
    </w:p>
    <w:p w14:paraId="78C8D850" w14:textId="77777777" w:rsidR="00FC62CA" w:rsidRPr="00AD0736" w:rsidRDefault="0004348C" w:rsidP="0004348C">
      <w:pPr>
        <w:rPr>
          <w:rFonts w:cs="Arial"/>
        </w:rPr>
      </w:pPr>
      <w:r w:rsidRPr="00AD0736">
        <w:rPr>
          <w:rFonts w:cs="Arial"/>
          <w:b/>
          <w:bCs/>
        </w:rPr>
        <w:t>Anlage A.1</w:t>
      </w:r>
      <w:r w:rsidRPr="00AD0736">
        <w:rPr>
          <w:rFonts w:cs="Arial"/>
          <w:b/>
          <w:bCs/>
        </w:rPr>
        <w:tab/>
      </w:r>
      <w:r w:rsidRPr="00AD0736">
        <w:rPr>
          <w:rFonts w:cs="Arial"/>
          <w:b/>
          <w:bCs/>
        </w:rPr>
        <w:tab/>
      </w:r>
      <w:r w:rsidRPr="00AD0736">
        <w:rPr>
          <w:rFonts w:cs="Arial"/>
        </w:rPr>
        <w:t>Vordrucke und Nachweise (Eignung)</w:t>
      </w:r>
    </w:p>
    <w:p w14:paraId="5773C363" w14:textId="5415E984" w:rsidR="0004348C" w:rsidRPr="00AD0736" w:rsidRDefault="00FC62CA" w:rsidP="001600BA">
      <w:pPr>
        <w:ind w:left="2124" w:hanging="2124"/>
        <w:rPr>
          <w:rFonts w:cs="Arial"/>
        </w:rPr>
      </w:pPr>
      <w:r w:rsidRPr="00AD0736">
        <w:rPr>
          <w:rFonts w:cs="Arial"/>
          <w:b/>
          <w:bCs/>
        </w:rPr>
        <w:t>Anlage A.2</w:t>
      </w:r>
      <w:r w:rsidRPr="00AD0736">
        <w:rPr>
          <w:rFonts w:cs="Arial"/>
          <w:b/>
          <w:bCs/>
        </w:rPr>
        <w:tab/>
      </w:r>
      <w:r w:rsidRPr="00AD0736">
        <w:rPr>
          <w:rFonts w:cs="Arial"/>
        </w:rPr>
        <w:t>Angebotsschreiben</w:t>
      </w:r>
      <w:r w:rsidR="0004348C" w:rsidRPr="00AD0736">
        <w:rPr>
          <w:rFonts w:cs="Arial"/>
        </w:rPr>
        <w:t xml:space="preserve"> </w:t>
      </w:r>
      <w:r w:rsidR="001600BA" w:rsidRPr="00AD0736">
        <w:rPr>
          <w:rFonts w:cs="Arial"/>
        </w:rPr>
        <w:t>(</w:t>
      </w:r>
      <w:r w:rsidR="001600BA" w:rsidRPr="00AD0736">
        <w:rPr>
          <w:rFonts w:cs="Arial"/>
          <w:i/>
          <w:iCs/>
        </w:rPr>
        <w:t>wird mit der Aufforderung zur Abgabe von Erstangeboten bereitgestellt</w:t>
      </w:r>
      <w:r w:rsidR="001A6073" w:rsidRPr="00AD0736">
        <w:rPr>
          <w:rFonts w:cs="Arial"/>
          <w:i/>
          <w:iCs/>
        </w:rPr>
        <w:t xml:space="preserve"> (Angebotsphase I)</w:t>
      </w:r>
      <w:r w:rsidR="001600BA" w:rsidRPr="00AD0736">
        <w:rPr>
          <w:rFonts w:cs="Arial"/>
        </w:rPr>
        <w:t>)</w:t>
      </w:r>
    </w:p>
    <w:p w14:paraId="0F1B97E4" w14:textId="3AC7E5CA" w:rsidR="0004348C" w:rsidRPr="00AD0736" w:rsidRDefault="0004348C" w:rsidP="0004348C">
      <w:pPr>
        <w:rPr>
          <w:rFonts w:cs="Arial"/>
        </w:rPr>
      </w:pPr>
      <w:r w:rsidRPr="00AD0736">
        <w:rPr>
          <w:rFonts w:cs="Arial"/>
          <w:b/>
          <w:bCs/>
        </w:rPr>
        <w:t>Anlage A.</w:t>
      </w:r>
      <w:r w:rsidR="00FC62CA" w:rsidRPr="00AD0736">
        <w:rPr>
          <w:rFonts w:cs="Arial"/>
          <w:b/>
          <w:bCs/>
        </w:rPr>
        <w:t>3</w:t>
      </w:r>
      <w:r w:rsidRPr="00AD0736">
        <w:rPr>
          <w:rFonts w:cs="Arial"/>
        </w:rPr>
        <w:tab/>
      </w:r>
      <w:r w:rsidRPr="00AD0736">
        <w:rPr>
          <w:rFonts w:cs="Arial"/>
        </w:rPr>
        <w:tab/>
        <w:t xml:space="preserve">Wertungsmatrix (Angebote) </w:t>
      </w:r>
      <w:bookmarkStart w:id="4" w:name="_Hlk157424937"/>
    </w:p>
    <w:bookmarkEnd w:id="4"/>
    <w:p w14:paraId="309EC106" w14:textId="746C22C0" w:rsidR="0004348C" w:rsidRPr="00AD0736" w:rsidRDefault="0004348C" w:rsidP="0004348C">
      <w:pPr>
        <w:rPr>
          <w:rFonts w:cs="Arial"/>
        </w:rPr>
      </w:pPr>
      <w:r w:rsidRPr="00AD0736">
        <w:rPr>
          <w:rFonts w:cs="Arial"/>
          <w:b/>
          <w:bCs/>
        </w:rPr>
        <w:t>Anlage A.</w:t>
      </w:r>
      <w:r w:rsidR="00FC62CA" w:rsidRPr="00AD0736">
        <w:rPr>
          <w:rFonts w:cs="Arial"/>
          <w:b/>
          <w:bCs/>
        </w:rPr>
        <w:t>4</w:t>
      </w:r>
      <w:r w:rsidRPr="00AD0736">
        <w:rPr>
          <w:rFonts w:cs="Arial"/>
          <w:b/>
          <w:bCs/>
        </w:rPr>
        <w:tab/>
      </w:r>
      <w:r w:rsidRPr="00AD0736">
        <w:rPr>
          <w:rFonts w:cs="Arial"/>
          <w:b/>
          <w:bCs/>
        </w:rPr>
        <w:tab/>
      </w:r>
      <w:r w:rsidR="00290F27" w:rsidRPr="00AD0736">
        <w:rPr>
          <w:rFonts w:cs="Arial"/>
        </w:rPr>
        <w:t>Hinweise zum Datenschutz</w:t>
      </w:r>
    </w:p>
    <w:p w14:paraId="555FC9B0" w14:textId="462721A3" w:rsidR="0004348C" w:rsidRPr="00AD0736" w:rsidRDefault="0004348C" w:rsidP="0004348C">
      <w:pPr>
        <w:ind w:left="2127" w:hanging="2127"/>
        <w:rPr>
          <w:rFonts w:cs="Arial"/>
        </w:rPr>
      </w:pPr>
      <w:r w:rsidRPr="00AD0736">
        <w:rPr>
          <w:rFonts w:cs="Arial"/>
          <w:b/>
        </w:rPr>
        <w:t>Anlage A.</w:t>
      </w:r>
      <w:r w:rsidR="00FC62CA" w:rsidRPr="00AD0736">
        <w:rPr>
          <w:rFonts w:cs="Arial"/>
          <w:b/>
        </w:rPr>
        <w:t>5</w:t>
      </w:r>
      <w:r w:rsidRPr="00AD0736">
        <w:rPr>
          <w:rFonts w:cs="Arial"/>
          <w:b/>
        </w:rPr>
        <w:tab/>
      </w:r>
      <w:r w:rsidR="00290F27" w:rsidRPr="00AD0736">
        <w:rPr>
          <w:rFonts w:cs="Arial"/>
        </w:rPr>
        <w:t>Vertraulichkeitserklärung</w:t>
      </w:r>
    </w:p>
    <w:p w14:paraId="5CC5E0E4" w14:textId="77777777" w:rsidR="00415467" w:rsidRPr="00AD0736" w:rsidRDefault="00415467" w:rsidP="00415467">
      <w:pPr>
        <w:ind w:left="2127" w:hanging="2127"/>
        <w:rPr>
          <w:rFonts w:cs="Arial"/>
        </w:rPr>
      </w:pPr>
      <w:r w:rsidRPr="00AD0736">
        <w:rPr>
          <w:rFonts w:cs="Arial"/>
          <w:b/>
          <w:bCs/>
        </w:rPr>
        <w:t>Anlage B.1</w:t>
      </w:r>
      <w:r w:rsidRPr="00AD0736">
        <w:rPr>
          <w:rFonts w:cs="Arial"/>
        </w:rPr>
        <w:tab/>
        <w:t>Leistungsbeschreibungen</w:t>
      </w:r>
      <w:bookmarkStart w:id="5" w:name="_Hlk157526765"/>
    </w:p>
    <w:p w14:paraId="2E5183D7" w14:textId="0E1E432A" w:rsidR="00415467" w:rsidRPr="00AD0736" w:rsidRDefault="00415467" w:rsidP="00B0716B">
      <w:pPr>
        <w:ind w:left="2832" w:hanging="2124"/>
        <w:jc w:val="left"/>
        <w:rPr>
          <w:rFonts w:cs="Arial"/>
        </w:rPr>
      </w:pPr>
      <w:r w:rsidRPr="00AD0736">
        <w:rPr>
          <w:rFonts w:cs="Arial"/>
          <w:b/>
          <w:bCs/>
        </w:rPr>
        <w:t>Anlage B.1.1</w:t>
      </w:r>
      <w:r w:rsidRPr="00AD0736">
        <w:rPr>
          <w:rFonts w:cs="Arial"/>
          <w:b/>
          <w:bCs/>
        </w:rPr>
        <w:tab/>
      </w:r>
      <w:r w:rsidRPr="00AD0736">
        <w:rPr>
          <w:rFonts w:cs="Arial"/>
        </w:rPr>
        <w:t>Leistungsbeschreibung Erstsicherung</w:t>
      </w:r>
      <w:r w:rsidR="00B0716B" w:rsidRPr="00AD0736">
        <w:rPr>
          <w:rFonts w:cs="Arial"/>
        </w:rPr>
        <w:t>/Rufbereitschaft</w:t>
      </w:r>
      <w:r w:rsidRPr="00AD0736">
        <w:rPr>
          <w:rFonts w:cs="Arial"/>
        </w:rPr>
        <w:t xml:space="preserve"> (GASCADE)</w:t>
      </w:r>
    </w:p>
    <w:p w14:paraId="083B8FFF" w14:textId="78BF8E1C" w:rsidR="00415467" w:rsidRPr="00AD0736" w:rsidRDefault="00415467" w:rsidP="00415467">
      <w:pPr>
        <w:ind w:left="2127" w:hanging="1419"/>
        <w:rPr>
          <w:rFonts w:cs="Arial"/>
        </w:rPr>
      </w:pPr>
      <w:r w:rsidRPr="00AD0736">
        <w:rPr>
          <w:rFonts w:cs="Arial"/>
          <w:b/>
          <w:bCs/>
        </w:rPr>
        <w:t>Anlage B.1.2</w:t>
      </w:r>
      <w:r w:rsidRPr="00AD0736">
        <w:rPr>
          <w:rFonts w:cs="Arial"/>
          <w:b/>
          <w:bCs/>
        </w:rPr>
        <w:tab/>
      </w:r>
      <w:r w:rsidRPr="00AD0736">
        <w:rPr>
          <w:rFonts w:cs="Arial"/>
          <w:b/>
          <w:bCs/>
        </w:rPr>
        <w:tab/>
      </w:r>
      <w:r w:rsidRPr="00AD0736">
        <w:rPr>
          <w:rFonts w:cs="Arial"/>
        </w:rPr>
        <w:t>Leistungsbeschreibung Erstsicherung</w:t>
      </w:r>
      <w:r w:rsidR="00B0716B" w:rsidRPr="00AD0736">
        <w:rPr>
          <w:rFonts w:cs="Arial"/>
        </w:rPr>
        <w:t>/Rufbereitschaft</w:t>
      </w:r>
      <w:r w:rsidRPr="00AD0736">
        <w:rPr>
          <w:rFonts w:cs="Arial"/>
        </w:rPr>
        <w:t xml:space="preserve"> (NGT)</w:t>
      </w:r>
    </w:p>
    <w:p w14:paraId="700FE8A6" w14:textId="77777777" w:rsidR="00415467" w:rsidRPr="00AD0736" w:rsidRDefault="00415467" w:rsidP="00415467">
      <w:pPr>
        <w:ind w:left="2127" w:hanging="1419"/>
        <w:rPr>
          <w:rFonts w:cs="Arial"/>
        </w:rPr>
      </w:pPr>
      <w:r w:rsidRPr="00AD0736">
        <w:rPr>
          <w:rFonts w:cs="Arial"/>
          <w:b/>
          <w:bCs/>
        </w:rPr>
        <w:t>Anlage B.1.3</w:t>
      </w:r>
      <w:r w:rsidRPr="00AD0736">
        <w:rPr>
          <w:rFonts w:cs="Arial"/>
          <w:b/>
          <w:bCs/>
        </w:rPr>
        <w:tab/>
      </w:r>
      <w:r w:rsidRPr="00AD0736">
        <w:rPr>
          <w:rFonts w:cs="Arial"/>
          <w:b/>
          <w:bCs/>
        </w:rPr>
        <w:tab/>
      </w:r>
      <w:r w:rsidRPr="00AD0736">
        <w:rPr>
          <w:rFonts w:cs="Arial"/>
        </w:rPr>
        <w:t xml:space="preserve">Leistungsbeschreibung </w:t>
      </w:r>
      <w:proofErr w:type="spellStart"/>
      <w:r w:rsidRPr="00AD0736">
        <w:rPr>
          <w:rFonts w:cs="Arial"/>
        </w:rPr>
        <w:t>Entstörbereitschaft</w:t>
      </w:r>
      <w:proofErr w:type="spellEnd"/>
      <w:r w:rsidRPr="00AD0736">
        <w:rPr>
          <w:rFonts w:cs="Arial"/>
        </w:rPr>
        <w:t xml:space="preserve"> (GASCADE)</w:t>
      </w:r>
    </w:p>
    <w:p w14:paraId="2D5D1F4B" w14:textId="77777777" w:rsidR="00415467" w:rsidRPr="00AD0736" w:rsidRDefault="00415467" w:rsidP="00415467">
      <w:pPr>
        <w:ind w:left="2127" w:hanging="1419"/>
        <w:rPr>
          <w:rFonts w:cs="Arial"/>
        </w:rPr>
      </w:pPr>
      <w:r w:rsidRPr="00AD0736">
        <w:rPr>
          <w:rFonts w:cs="Arial"/>
          <w:b/>
          <w:bCs/>
        </w:rPr>
        <w:t>Anlage B.1.4</w:t>
      </w:r>
      <w:r w:rsidRPr="00AD0736">
        <w:rPr>
          <w:rFonts w:cs="Arial"/>
          <w:b/>
          <w:bCs/>
        </w:rPr>
        <w:tab/>
      </w:r>
      <w:r w:rsidRPr="00AD0736">
        <w:rPr>
          <w:rFonts w:cs="Arial"/>
          <w:b/>
          <w:bCs/>
        </w:rPr>
        <w:tab/>
      </w:r>
      <w:r w:rsidRPr="00AD0736">
        <w:rPr>
          <w:rFonts w:cs="Arial"/>
        </w:rPr>
        <w:t xml:space="preserve">Leistungsbeschreibung </w:t>
      </w:r>
      <w:proofErr w:type="spellStart"/>
      <w:r w:rsidRPr="00AD0736">
        <w:rPr>
          <w:rFonts w:cs="Arial"/>
        </w:rPr>
        <w:t>Entstörbereitschaft</w:t>
      </w:r>
      <w:proofErr w:type="spellEnd"/>
      <w:r w:rsidRPr="00AD0736">
        <w:rPr>
          <w:rFonts w:cs="Arial"/>
        </w:rPr>
        <w:t xml:space="preserve"> (NGT)</w:t>
      </w:r>
    </w:p>
    <w:p w14:paraId="688644CE" w14:textId="77777777" w:rsidR="00415467" w:rsidRPr="00AD0736" w:rsidRDefault="00415467" w:rsidP="00415467">
      <w:pPr>
        <w:ind w:left="2127" w:hanging="1419"/>
        <w:rPr>
          <w:rFonts w:cs="Arial"/>
        </w:rPr>
      </w:pPr>
      <w:r w:rsidRPr="00AD0736">
        <w:rPr>
          <w:rFonts w:cs="Arial"/>
          <w:b/>
          <w:bCs/>
        </w:rPr>
        <w:t>Anlage B.1.5</w:t>
      </w:r>
      <w:r w:rsidRPr="00AD0736">
        <w:rPr>
          <w:rFonts w:cs="Arial"/>
        </w:rPr>
        <w:t xml:space="preserve"> </w:t>
      </w:r>
      <w:r w:rsidRPr="00AD0736">
        <w:rPr>
          <w:rFonts w:cs="Arial"/>
        </w:rPr>
        <w:tab/>
      </w:r>
      <w:r w:rsidRPr="00AD0736">
        <w:rPr>
          <w:rFonts w:cs="Arial"/>
        </w:rPr>
        <w:tab/>
        <w:t>Ablaufdiagramm im Einsatzfall</w:t>
      </w:r>
    </w:p>
    <w:p w14:paraId="020A7466" w14:textId="77777777" w:rsidR="00415467" w:rsidRPr="00AD0736" w:rsidRDefault="00415467" w:rsidP="00415467">
      <w:pPr>
        <w:ind w:left="2127" w:hanging="1419"/>
        <w:rPr>
          <w:rFonts w:cs="Arial"/>
        </w:rPr>
      </w:pPr>
      <w:r w:rsidRPr="00AD0736">
        <w:rPr>
          <w:rFonts w:cs="Arial"/>
          <w:b/>
          <w:bCs/>
        </w:rPr>
        <w:t>Anlage B.1.6</w:t>
      </w:r>
      <w:r w:rsidRPr="00AD0736">
        <w:rPr>
          <w:rFonts w:cs="Arial"/>
          <w:b/>
          <w:bCs/>
        </w:rPr>
        <w:tab/>
      </w:r>
      <w:r w:rsidRPr="00AD0736">
        <w:rPr>
          <w:rFonts w:cs="Arial"/>
          <w:b/>
          <w:bCs/>
        </w:rPr>
        <w:tab/>
      </w:r>
      <w:r w:rsidRPr="00AD0736">
        <w:rPr>
          <w:rFonts w:cs="Arial"/>
        </w:rPr>
        <w:t>Qualifikation und Ausstattung (Erstsicherung)</w:t>
      </w:r>
    </w:p>
    <w:p w14:paraId="66200D32" w14:textId="09BD8826" w:rsidR="00415467" w:rsidRPr="00AD0736" w:rsidRDefault="00415467" w:rsidP="00415467">
      <w:pPr>
        <w:ind w:left="2832" w:hanging="2124"/>
        <w:jc w:val="left"/>
        <w:rPr>
          <w:rFonts w:cs="Arial"/>
        </w:rPr>
      </w:pPr>
      <w:r w:rsidRPr="00AD0736">
        <w:rPr>
          <w:rFonts w:cs="Arial"/>
          <w:b/>
          <w:bCs/>
        </w:rPr>
        <w:t>Anlage B.1.7</w:t>
      </w:r>
      <w:r w:rsidRPr="00AD0736">
        <w:rPr>
          <w:rFonts w:cs="Arial"/>
          <w:b/>
          <w:bCs/>
        </w:rPr>
        <w:tab/>
      </w:r>
      <w:r w:rsidRPr="00AD0736">
        <w:rPr>
          <w:rFonts w:cs="Arial"/>
        </w:rPr>
        <w:t>Personal-, Fahrzeug- und Geräteausstattung (</w:t>
      </w:r>
      <w:proofErr w:type="spellStart"/>
      <w:r w:rsidRPr="00AD0736">
        <w:rPr>
          <w:rFonts w:cs="Arial"/>
        </w:rPr>
        <w:t>Entstörbereitschaft</w:t>
      </w:r>
      <w:proofErr w:type="spellEnd"/>
      <w:r w:rsidRPr="00AD0736">
        <w:rPr>
          <w:rFonts w:cs="Arial"/>
        </w:rPr>
        <w:t>)</w:t>
      </w:r>
    </w:p>
    <w:p w14:paraId="76A73472" w14:textId="77777777" w:rsidR="00415467" w:rsidRPr="00AD0736" w:rsidRDefault="00415467" w:rsidP="00415467">
      <w:pPr>
        <w:ind w:left="2127" w:hanging="1419"/>
        <w:rPr>
          <w:rFonts w:cs="Arial"/>
        </w:rPr>
      </w:pPr>
      <w:r w:rsidRPr="00AD0736">
        <w:rPr>
          <w:rFonts w:cs="Arial"/>
          <w:b/>
          <w:bCs/>
        </w:rPr>
        <w:t>Anlage B.1.8</w:t>
      </w:r>
      <w:r w:rsidRPr="00AD0736">
        <w:rPr>
          <w:rFonts w:cs="Arial"/>
          <w:b/>
          <w:bCs/>
        </w:rPr>
        <w:tab/>
      </w:r>
      <w:r w:rsidRPr="00AD0736">
        <w:rPr>
          <w:rFonts w:cs="Arial"/>
          <w:b/>
          <w:bCs/>
        </w:rPr>
        <w:tab/>
      </w:r>
      <w:r w:rsidRPr="00AD0736">
        <w:rPr>
          <w:rFonts w:cs="Arial"/>
        </w:rPr>
        <w:t>Losaufteilung</w:t>
      </w:r>
    </w:p>
    <w:p w14:paraId="0793DEDF" w14:textId="77777777" w:rsidR="00415467" w:rsidRPr="00AD0736" w:rsidRDefault="00415467" w:rsidP="00415467">
      <w:pPr>
        <w:ind w:left="2127" w:hanging="1419"/>
        <w:rPr>
          <w:rFonts w:cs="Arial"/>
        </w:rPr>
      </w:pPr>
      <w:r w:rsidRPr="00AD0736">
        <w:rPr>
          <w:rFonts w:cs="Arial"/>
          <w:b/>
          <w:bCs/>
        </w:rPr>
        <w:t>Anlage B.1.9</w:t>
      </w:r>
      <w:r w:rsidRPr="00AD0736">
        <w:rPr>
          <w:rFonts w:cs="Arial"/>
          <w:b/>
          <w:bCs/>
        </w:rPr>
        <w:tab/>
      </w:r>
      <w:r w:rsidRPr="00AD0736">
        <w:rPr>
          <w:rFonts w:cs="Arial"/>
          <w:b/>
          <w:bCs/>
        </w:rPr>
        <w:tab/>
      </w:r>
      <w:r w:rsidRPr="00AD0736">
        <w:rPr>
          <w:rFonts w:cs="Arial"/>
        </w:rPr>
        <w:t>Kartenmaterial</w:t>
      </w:r>
    </w:p>
    <w:bookmarkEnd w:id="5"/>
    <w:p w14:paraId="637C26CC" w14:textId="5CEE820A" w:rsidR="00362F56" w:rsidRPr="00AD0736" w:rsidRDefault="00362F56" w:rsidP="00362F56">
      <w:pPr>
        <w:ind w:left="2127" w:hanging="2127"/>
        <w:rPr>
          <w:rFonts w:cs="Arial"/>
        </w:rPr>
      </w:pPr>
      <w:r w:rsidRPr="00AD0736">
        <w:rPr>
          <w:rFonts w:cs="Arial"/>
          <w:b/>
        </w:rPr>
        <w:t>Anlage B.2</w:t>
      </w:r>
      <w:r w:rsidRPr="00AD0736">
        <w:tab/>
      </w:r>
      <w:r w:rsidRPr="00AD0736">
        <w:rPr>
          <w:rFonts w:cs="Arial"/>
        </w:rPr>
        <w:t>Preisblätter</w:t>
      </w:r>
      <w:r w:rsidR="00494FAA" w:rsidRPr="00AD0736">
        <w:rPr>
          <w:rFonts w:cs="Arial"/>
        </w:rPr>
        <w:t xml:space="preserve"> (</w:t>
      </w:r>
      <w:r w:rsidR="00494FAA" w:rsidRPr="00AD0736">
        <w:rPr>
          <w:rFonts w:cs="Arial"/>
          <w:i/>
          <w:iCs/>
        </w:rPr>
        <w:t>werden mit der Aufforderung zur Abgabe von Erstangeboten bereitgestellt (Angebotsphase I)</w:t>
      </w:r>
      <w:r w:rsidR="00494FAA" w:rsidRPr="00AD0736">
        <w:rPr>
          <w:rFonts w:cs="Arial"/>
        </w:rPr>
        <w:t>)</w:t>
      </w:r>
    </w:p>
    <w:p w14:paraId="2CE94F9B" w14:textId="77777777" w:rsidR="00362F56" w:rsidRPr="00AD0736" w:rsidRDefault="00362F56" w:rsidP="00362F56">
      <w:pPr>
        <w:ind w:left="2127" w:hanging="1419"/>
        <w:rPr>
          <w:rFonts w:cs="Arial"/>
        </w:rPr>
      </w:pPr>
      <w:r w:rsidRPr="00AD0736">
        <w:rPr>
          <w:rFonts w:cs="Arial"/>
          <w:b/>
          <w:bCs/>
        </w:rPr>
        <w:t>Anlage B.2.1</w:t>
      </w:r>
      <w:r w:rsidRPr="00AD0736">
        <w:rPr>
          <w:rFonts w:cs="Arial"/>
          <w:b/>
          <w:bCs/>
        </w:rPr>
        <w:tab/>
      </w:r>
      <w:r w:rsidRPr="00AD0736">
        <w:rPr>
          <w:rFonts w:cs="Arial"/>
          <w:b/>
          <w:bCs/>
        </w:rPr>
        <w:tab/>
      </w:r>
      <w:r w:rsidRPr="00AD0736">
        <w:rPr>
          <w:rFonts w:cs="Arial"/>
        </w:rPr>
        <w:t>Preisblatt Los 1 (GASCADE)</w:t>
      </w:r>
    </w:p>
    <w:p w14:paraId="0D9FAB94" w14:textId="3AA0F6B8" w:rsidR="00362F56" w:rsidRPr="00AD0736" w:rsidRDefault="00362F56" w:rsidP="004C6B0D">
      <w:pPr>
        <w:ind w:left="2127" w:hanging="1419"/>
        <w:rPr>
          <w:rFonts w:cs="Arial"/>
        </w:rPr>
      </w:pPr>
      <w:r w:rsidRPr="00AD0736">
        <w:rPr>
          <w:rFonts w:cs="Arial"/>
          <w:b/>
          <w:bCs/>
        </w:rPr>
        <w:t>Anlage B.2.2</w:t>
      </w:r>
      <w:r w:rsidRPr="00AD0736">
        <w:rPr>
          <w:rFonts w:cs="Arial"/>
          <w:b/>
          <w:bCs/>
        </w:rPr>
        <w:tab/>
      </w:r>
      <w:r w:rsidRPr="00AD0736">
        <w:rPr>
          <w:rFonts w:cs="Arial"/>
          <w:b/>
          <w:bCs/>
        </w:rPr>
        <w:tab/>
      </w:r>
      <w:r w:rsidRPr="00AD0736">
        <w:rPr>
          <w:rFonts w:cs="Arial"/>
        </w:rPr>
        <w:t xml:space="preserve">Preisblatt Los </w:t>
      </w:r>
      <w:r w:rsidR="001D1942" w:rsidRPr="00AD0736">
        <w:rPr>
          <w:rFonts w:cs="Arial"/>
        </w:rPr>
        <w:t xml:space="preserve">2 </w:t>
      </w:r>
      <w:r w:rsidR="004C6B0D" w:rsidRPr="00AD0736">
        <w:rPr>
          <w:rFonts w:cs="Arial"/>
        </w:rPr>
        <w:t>(GASCADE)</w:t>
      </w:r>
    </w:p>
    <w:p w14:paraId="4185FE12" w14:textId="0ADD33AA" w:rsidR="00362F56" w:rsidRPr="00AD0736" w:rsidRDefault="00362F56" w:rsidP="00362F56">
      <w:pPr>
        <w:ind w:left="2127" w:hanging="1419"/>
        <w:rPr>
          <w:rFonts w:cs="Arial"/>
        </w:rPr>
      </w:pPr>
      <w:r w:rsidRPr="00AD0736">
        <w:rPr>
          <w:rFonts w:cs="Arial"/>
          <w:b/>
          <w:bCs/>
        </w:rPr>
        <w:t>Anlage B.2.3</w:t>
      </w:r>
      <w:r w:rsidRPr="00AD0736">
        <w:rPr>
          <w:rFonts w:cs="Arial"/>
          <w:b/>
          <w:bCs/>
        </w:rPr>
        <w:tab/>
      </w:r>
      <w:r w:rsidRPr="00AD0736">
        <w:rPr>
          <w:rFonts w:cs="Arial"/>
          <w:b/>
          <w:bCs/>
        </w:rPr>
        <w:tab/>
      </w:r>
      <w:r w:rsidRPr="00AD0736">
        <w:rPr>
          <w:rFonts w:cs="Arial"/>
        </w:rPr>
        <w:t xml:space="preserve">Preisblatt Los </w:t>
      </w:r>
      <w:r w:rsidR="004C6B0D" w:rsidRPr="00AD0736">
        <w:rPr>
          <w:rFonts w:cs="Arial"/>
        </w:rPr>
        <w:t>3 (GASCADE)</w:t>
      </w:r>
    </w:p>
    <w:p w14:paraId="4C70BFF2" w14:textId="6D944A8B" w:rsidR="00362F56" w:rsidRPr="00AD0736" w:rsidRDefault="00362F56" w:rsidP="00362F56">
      <w:pPr>
        <w:ind w:left="2127" w:hanging="1419"/>
        <w:rPr>
          <w:rFonts w:cs="Arial"/>
        </w:rPr>
      </w:pPr>
      <w:r w:rsidRPr="00AD0736">
        <w:rPr>
          <w:rFonts w:cs="Arial"/>
          <w:b/>
          <w:bCs/>
        </w:rPr>
        <w:t>Anlage B.2.4</w:t>
      </w:r>
      <w:r w:rsidRPr="00AD0736">
        <w:rPr>
          <w:rFonts w:cs="Arial"/>
          <w:b/>
          <w:bCs/>
        </w:rPr>
        <w:tab/>
      </w:r>
      <w:r w:rsidRPr="00AD0736">
        <w:rPr>
          <w:rFonts w:cs="Arial"/>
          <w:b/>
          <w:bCs/>
        </w:rPr>
        <w:tab/>
      </w:r>
      <w:r w:rsidRPr="00AD0736">
        <w:rPr>
          <w:rFonts w:cs="Arial"/>
        </w:rPr>
        <w:t xml:space="preserve">Preisblatt Los </w:t>
      </w:r>
      <w:r w:rsidR="004C6B0D" w:rsidRPr="00AD0736">
        <w:rPr>
          <w:rFonts w:cs="Arial"/>
        </w:rPr>
        <w:t>4 (GASCADE)</w:t>
      </w:r>
    </w:p>
    <w:p w14:paraId="1C8084BA" w14:textId="3ED18B82" w:rsidR="00362F56" w:rsidRPr="00AD0736" w:rsidRDefault="00362F56" w:rsidP="00362F56">
      <w:pPr>
        <w:ind w:left="2127" w:hanging="1419"/>
        <w:rPr>
          <w:rFonts w:cs="Arial"/>
        </w:rPr>
      </w:pPr>
      <w:r w:rsidRPr="00AD0736">
        <w:rPr>
          <w:rFonts w:cs="Arial"/>
          <w:b/>
          <w:bCs/>
        </w:rPr>
        <w:t>Anlage B.2.5</w:t>
      </w:r>
      <w:r w:rsidRPr="00AD0736">
        <w:rPr>
          <w:rFonts w:cs="Arial"/>
          <w:b/>
          <w:bCs/>
        </w:rPr>
        <w:tab/>
      </w:r>
      <w:r w:rsidRPr="00AD0736">
        <w:rPr>
          <w:rFonts w:cs="Arial"/>
          <w:b/>
          <w:bCs/>
        </w:rPr>
        <w:tab/>
      </w:r>
      <w:r w:rsidRPr="00AD0736">
        <w:rPr>
          <w:rFonts w:cs="Arial"/>
        </w:rPr>
        <w:t xml:space="preserve">Preisblatt Los </w:t>
      </w:r>
      <w:r w:rsidR="004C6B0D" w:rsidRPr="00AD0736">
        <w:rPr>
          <w:rFonts w:cs="Arial"/>
        </w:rPr>
        <w:t>5</w:t>
      </w:r>
      <w:r w:rsidRPr="00AD0736">
        <w:rPr>
          <w:rFonts w:cs="Arial"/>
        </w:rPr>
        <w:t xml:space="preserve"> </w:t>
      </w:r>
      <w:r w:rsidR="00390A89" w:rsidRPr="00AD0736">
        <w:rPr>
          <w:rFonts w:cs="Arial"/>
        </w:rPr>
        <w:t>(NGT)</w:t>
      </w:r>
    </w:p>
    <w:p w14:paraId="097096EF" w14:textId="2BC98F34" w:rsidR="00362F56" w:rsidRPr="00AD0736" w:rsidRDefault="00362F56" w:rsidP="00362F56">
      <w:pPr>
        <w:ind w:left="2127" w:hanging="1419"/>
        <w:rPr>
          <w:rFonts w:cs="Arial"/>
        </w:rPr>
      </w:pPr>
      <w:r w:rsidRPr="00AD0736">
        <w:rPr>
          <w:rFonts w:cs="Arial"/>
          <w:b/>
          <w:bCs/>
        </w:rPr>
        <w:t>Anlage B.2.6</w:t>
      </w:r>
      <w:r w:rsidRPr="00AD0736">
        <w:rPr>
          <w:rFonts w:cs="Arial"/>
          <w:b/>
          <w:bCs/>
        </w:rPr>
        <w:tab/>
      </w:r>
      <w:r w:rsidRPr="00AD0736">
        <w:rPr>
          <w:rFonts w:cs="Arial"/>
          <w:b/>
          <w:bCs/>
        </w:rPr>
        <w:tab/>
      </w:r>
      <w:r w:rsidRPr="00AD0736">
        <w:rPr>
          <w:rFonts w:cs="Arial"/>
        </w:rPr>
        <w:t xml:space="preserve">Preisblatt Los </w:t>
      </w:r>
      <w:r w:rsidR="004C6B0D" w:rsidRPr="00AD0736">
        <w:rPr>
          <w:rFonts w:cs="Arial"/>
        </w:rPr>
        <w:t>6</w:t>
      </w:r>
      <w:r w:rsidRPr="00AD0736">
        <w:rPr>
          <w:rFonts w:cs="Arial"/>
        </w:rPr>
        <w:t xml:space="preserve"> </w:t>
      </w:r>
      <w:r w:rsidR="00390A89" w:rsidRPr="00AD0736">
        <w:rPr>
          <w:rFonts w:cs="Arial"/>
        </w:rPr>
        <w:t>(GASCADE)</w:t>
      </w:r>
    </w:p>
    <w:p w14:paraId="3F5B0D9D" w14:textId="73942B60" w:rsidR="00362F56" w:rsidRPr="00AD0736" w:rsidRDefault="00362F56" w:rsidP="00362F56">
      <w:pPr>
        <w:ind w:left="2127" w:hanging="1419"/>
        <w:rPr>
          <w:rFonts w:cs="Arial"/>
        </w:rPr>
      </w:pPr>
      <w:r w:rsidRPr="00AD0736">
        <w:rPr>
          <w:rFonts w:cs="Arial"/>
          <w:b/>
          <w:bCs/>
        </w:rPr>
        <w:lastRenderedPageBreak/>
        <w:t>Anlage B.2.7</w:t>
      </w:r>
      <w:r w:rsidRPr="00AD0736">
        <w:rPr>
          <w:rFonts w:cs="Arial"/>
          <w:b/>
          <w:bCs/>
        </w:rPr>
        <w:tab/>
      </w:r>
      <w:r w:rsidRPr="00AD0736">
        <w:rPr>
          <w:rFonts w:cs="Arial"/>
          <w:b/>
          <w:bCs/>
        </w:rPr>
        <w:tab/>
      </w:r>
      <w:r w:rsidRPr="00AD0736">
        <w:rPr>
          <w:rFonts w:cs="Arial"/>
        </w:rPr>
        <w:t xml:space="preserve">Preisblatt Los </w:t>
      </w:r>
      <w:r w:rsidR="004C6B0D" w:rsidRPr="00AD0736">
        <w:rPr>
          <w:rFonts w:cs="Arial"/>
        </w:rPr>
        <w:t>7</w:t>
      </w:r>
      <w:r w:rsidR="00390A89" w:rsidRPr="00AD0736">
        <w:rPr>
          <w:rFonts w:cs="Arial"/>
        </w:rPr>
        <w:t xml:space="preserve"> (GASCADE)</w:t>
      </w:r>
    </w:p>
    <w:p w14:paraId="2326221E" w14:textId="0BB67D81" w:rsidR="00362F56" w:rsidRPr="00AD0736" w:rsidRDefault="00362F56" w:rsidP="00362F56">
      <w:pPr>
        <w:ind w:left="2127" w:hanging="1419"/>
        <w:rPr>
          <w:rFonts w:cs="Arial"/>
        </w:rPr>
      </w:pPr>
      <w:r w:rsidRPr="00AD0736">
        <w:rPr>
          <w:rFonts w:cs="Arial"/>
          <w:b/>
          <w:bCs/>
        </w:rPr>
        <w:t>Anlage B.2.8</w:t>
      </w:r>
      <w:r w:rsidRPr="00AD0736">
        <w:rPr>
          <w:rFonts w:cs="Arial"/>
          <w:b/>
          <w:bCs/>
        </w:rPr>
        <w:tab/>
      </w:r>
      <w:r w:rsidRPr="00AD0736">
        <w:rPr>
          <w:rFonts w:cs="Arial"/>
          <w:b/>
          <w:bCs/>
        </w:rPr>
        <w:tab/>
      </w:r>
      <w:r w:rsidRPr="00AD0736">
        <w:rPr>
          <w:rFonts w:cs="Arial"/>
        </w:rPr>
        <w:t xml:space="preserve">Preisblatt Los </w:t>
      </w:r>
      <w:r w:rsidR="004C6B0D" w:rsidRPr="00AD0736">
        <w:rPr>
          <w:rFonts w:cs="Arial"/>
        </w:rPr>
        <w:t>8</w:t>
      </w:r>
      <w:r w:rsidR="00390A89" w:rsidRPr="00AD0736">
        <w:rPr>
          <w:rFonts w:cs="Arial"/>
        </w:rPr>
        <w:t xml:space="preserve"> (GASCADE)</w:t>
      </w:r>
    </w:p>
    <w:p w14:paraId="1BCA8880" w14:textId="511D5039" w:rsidR="001D1942" w:rsidRPr="00AD0736" w:rsidRDefault="001D1942" w:rsidP="001D1942">
      <w:pPr>
        <w:ind w:left="2127" w:hanging="1419"/>
        <w:rPr>
          <w:rFonts w:cs="Arial"/>
        </w:rPr>
      </w:pPr>
      <w:r w:rsidRPr="00AD0736">
        <w:rPr>
          <w:rFonts w:cs="Arial"/>
          <w:b/>
          <w:bCs/>
        </w:rPr>
        <w:t>Anlage B.2.9</w:t>
      </w:r>
      <w:r w:rsidRPr="00AD0736">
        <w:rPr>
          <w:rFonts w:cs="Arial"/>
          <w:b/>
          <w:bCs/>
        </w:rPr>
        <w:tab/>
      </w:r>
      <w:r w:rsidRPr="00AD0736">
        <w:rPr>
          <w:rFonts w:cs="Arial"/>
          <w:b/>
          <w:bCs/>
        </w:rPr>
        <w:tab/>
      </w:r>
      <w:r w:rsidRPr="00AD0736">
        <w:rPr>
          <w:rFonts w:cs="Arial"/>
        </w:rPr>
        <w:t xml:space="preserve">Preisblatt Los </w:t>
      </w:r>
      <w:r w:rsidR="004C6B0D" w:rsidRPr="00AD0736">
        <w:rPr>
          <w:rFonts w:cs="Arial"/>
        </w:rPr>
        <w:t>9</w:t>
      </w:r>
      <w:r w:rsidRPr="00AD0736">
        <w:rPr>
          <w:rFonts w:cs="Arial"/>
        </w:rPr>
        <w:t xml:space="preserve"> (GASCADE)</w:t>
      </w:r>
    </w:p>
    <w:p w14:paraId="43E35092" w14:textId="14E3A843" w:rsidR="001D1942" w:rsidRPr="00AD0736" w:rsidRDefault="001D1942" w:rsidP="001D1942">
      <w:pPr>
        <w:ind w:left="2127" w:hanging="1419"/>
        <w:rPr>
          <w:rFonts w:cs="Arial"/>
        </w:rPr>
      </w:pPr>
      <w:r w:rsidRPr="00AD0736">
        <w:rPr>
          <w:rFonts w:cs="Arial"/>
          <w:b/>
          <w:bCs/>
        </w:rPr>
        <w:t>Anlage B.2.10</w:t>
      </w:r>
      <w:r w:rsidRPr="00AD0736">
        <w:rPr>
          <w:rFonts w:cs="Arial"/>
          <w:b/>
          <w:bCs/>
        </w:rPr>
        <w:tab/>
      </w:r>
      <w:r w:rsidRPr="00AD0736">
        <w:rPr>
          <w:rFonts w:cs="Arial"/>
        </w:rPr>
        <w:t xml:space="preserve">Preisblatt Los </w:t>
      </w:r>
      <w:r w:rsidR="004C6B0D" w:rsidRPr="00AD0736">
        <w:rPr>
          <w:rFonts w:cs="Arial"/>
        </w:rPr>
        <w:t>10</w:t>
      </w:r>
      <w:r w:rsidRPr="00AD0736">
        <w:rPr>
          <w:rFonts w:cs="Arial"/>
        </w:rPr>
        <w:t xml:space="preserve"> </w:t>
      </w:r>
      <w:r w:rsidR="00390A89" w:rsidRPr="00AD0736">
        <w:rPr>
          <w:rFonts w:cs="Arial"/>
        </w:rPr>
        <w:t>(GASCADE)</w:t>
      </w:r>
    </w:p>
    <w:p w14:paraId="0296C21E" w14:textId="3A7D1D75" w:rsidR="001D1942" w:rsidRPr="00AD0736" w:rsidRDefault="001D1942" w:rsidP="001D1942">
      <w:pPr>
        <w:ind w:left="2127" w:hanging="1419"/>
        <w:rPr>
          <w:rFonts w:cs="Arial"/>
        </w:rPr>
      </w:pPr>
      <w:r w:rsidRPr="00AD0736">
        <w:rPr>
          <w:rFonts w:cs="Arial"/>
          <w:b/>
          <w:bCs/>
        </w:rPr>
        <w:t>Anlage B.2.11</w:t>
      </w:r>
      <w:r w:rsidRPr="00AD0736">
        <w:rPr>
          <w:rFonts w:cs="Arial"/>
          <w:b/>
          <w:bCs/>
        </w:rPr>
        <w:tab/>
      </w:r>
      <w:r w:rsidRPr="00AD0736">
        <w:rPr>
          <w:rFonts w:cs="Arial"/>
        </w:rPr>
        <w:t xml:space="preserve">Preisblatt Los </w:t>
      </w:r>
      <w:r w:rsidR="004C6B0D" w:rsidRPr="00AD0736">
        <w:rPr>
          <w:rFonts w:cs="Arial"/>
        </w:rPr>
        <w:t>11</w:t>
      </w:r>
      <w:r w:rsidR="00390A89" w:rsidRPr="00AD0736">
        <w:rPr>
          <w:rFonts w:cs="Arial"/>
        </w:rPr>
        <w:t xml:space="preserve"> (GASCADE)</w:t>
      </w:r>
    </w:p>
    <w:p w14:paraId="6CA19A8A" w14:textId="7D0FCDFC" w:rsidR="001D1942" w:rsidRPr="00AD0736" w:rsidRDefault="001D1942" w:rsidP="001D1942">
      <w:pPr>
        <w:ind w:left="2127" w:hanging="1419"/>
        <w:rPr>
          <w:rFonts w:cs="Arial"/>
        </w:rPr>
      </w:pPr>
      <w:r w:rsidRPr="00AD0736">
        <w:rPr>
          <w:rFonts w:cs="Arial"/>
          <w:b/>
          <w:bCs/>
        </w:rPr>
        <w:t>Anlage B.2.12</w:t>
      </w:r>
      <w:r w:rsidRPr="00AD0736">
        <w:rPr>
          <w:rFonts w:cs="Arial"/>
          <w:b/>
          <w:bCs/>
        </w:rPr>
        <w:tab/>
      </w:r>
      <w:r w:rsidRPr="00AD0736">
        <w:rPr>
          <w:rFonts w:cs="Arial"/>
        </w:rPr>
        <w:t xml:space="preserve">Preisblatt Los </w:t>
      </w:r>
      <w:r w:rsidR="004C6B0D" w:rsidRPr="00AD0736">
        <w:rPr>
          <w:rFonts w:cs="Arial"/>
        </w:rPr>
        <w:t>12</w:t>
      </w:r>
      <w:r w:rsidR="00390A89" w:rsidRPr="00AD0736">
        <w:rPr>
          <w:rFonts w:cs="Arial"/>
        </w:rPr>
        <w:t xml:space="preserve"> (GASCADE)</w:t>
      </w:r>
    </w:p>
    <w:p w14:paraId="0EB28F55" w14:textId="732D7099" w:rsidR="001D1942" w:rsidRPr="00AD0736" w:rsidRDefault="001D1942" w:rsidP="001D1942">
      <w:pPr>
        <w:ind w:left="2127" w:hanging="1419"/>
        <w:rPr>
          <w:rFonts w:cs="Arial"/>
        </w:rPr>
      </w:pPr>
      <w:r w:rsidRPr="00AD0736">
        <w:rPr>
          <w:rFonts w:cs="Arial"/>
          <w:b/>
          <w:bCs/>
        </w:rPr>
        <w:t>Anlage B.2.13</w:t>
      </w:r>
      <w:r w:rsidRPr="00AD0736">
        <w:rPr>
          <w:rFonts w:cs="Arial"/>
          <w:b/>
          <w:bCs/>
        </w:rPr>
        <w:tab/>
      </w:r>
      <w:r w:rsidRPr="00AD0736">
        <w:rPr>
          <w:rFonts w:cs="Arial"/>
        </w:rPr>
        <w:t xml:space="preserve">Preisblatt Los </w:t>
      </w:r>
      <w:r w:rsidR="004C6B0D" w:rsidRPr="00AD0736">
        <w:rPr>
          <w:rFonts w:cs="Arial"/>
        </w:rPr>
        <w:t>13</w:t>
      </w:r>
      <w:r w:rsidR="00390A89" w:rsidRPr="00AD0736">
        <w:rPr>
          <w:rFonts w:cs="Arial"/>
        </w:rPr>
        <w:t xml:space="preserve"> (</w:t>
      </w:r>
      <w:r w:rsidRPr="00AD0736">
        <w:rPr>
          <w:rFonts w:cs="Arial"/>
        </w:rPr>
        <w:t>GASCADE)</w:t>
      </w:r>
    </w:p>
    <w:p w14:paraId="73316959" w14:textId="56694105" w:rsidR="001D1942" w:rsidRPr="00AD0736" w:rsidRDefault="001D1942" w:rsidP="001D1942">
      <w:pPr>
        <w:ind w:left="2127" w:hanging="1419"/>
        <w:rPr>
          <w:rFonts w:cs="Arial"/>
        </w:rPr>
      </w:pPr>
      <w:r w:rsidRPr="00AD0736">
        <w:rPr>
          <w:rFonts w:cs="Arial"/>
          <w:b/>
          <w:bCs/>
        </w:rPr>
        <w:t>Anlage B.2.14</w:t>
      </w:r>
      <w:r w:rsidRPr="00AD0736">
        <w:rPr>
          <w:rFonts w:cs="Arial"/>
          <w:b/>
          <w:bCs/>
        </w:rPr>
        <w:tab/>
      </w:r>
      <w:r w:rsidRPr="00AD0736">
        <w:rPr>
          <w:rFonts w:cs="Arial"/>
        </w:rPr>
        <w:t xml:space="preserve">Preisblatt Los </w:t>
      </w:r>
      <w:r w:rsidR="004C6B0D" w:rsidRPr="00AD0736">
        <w:rPr>
          <w:rFonts w:cs="Arial"/>
        </w:rPr>
        <w:t>14</w:t>
      </w:r>
      <w:r w:rsidR="00390A89" w:rsidRPr="00AD0736">
        <w:rPr>
          <w:rFonts w:cs="Arial"/>
        </w:rPr>
        <w:t xml:space="preserve"> (</w:t>
      </w:r>
      <w:r w:rsidR="00EF2743" w:rsidRPr="00AD0736">
        <w:rPr>
          <w:rFonts w:cs="Arial"/>
        </w:rPr>
        <w:t>NGT</w:t>
      </w:r>
      <w:r w:rsidR="00390A89" w:rsidRPr="00AD0736">
        <w:rPr>
          <w:rFonts w:cs="Arial"/>
        </w:rPr>
        <w:t>)</w:t>
      </w:r>
    </w:p>
    <w:p w14:paraId="08F7A9D3" w14:textId="5C6C6ECE" w:rsidR="00362F56" w:rsidRPr="00AD0736" w:rsidRDefault="00362F56" w:rsidP="00362F56">
      <w:pPr>
        <w:ind w:left="2127" w:hanging="2127"/>
        <w:rPr>
          <w:rFonts w:cs="Arial"/>
        </w:rPr>
      </w:pPr>
      <w:r w:rsidRPr="00AD0736">
        <w:rPr>
          <w:rFonts w:cs="Arial"/>
          <w:b/>
          <w:bCs/>
        </w:rPr>
        <w:t>Anlage B.3</w:t>
      </w:r>
      <w:r w:rsidRPr="00AD0736">
        <w:tab/>
      </w:r>
      <w:r w:rsidRPr="00AD0736">
        <w:rPr>
          <w:rFonts w:cs="Arial"/>
        </w:rPr>
        <w:t>Verträge (</w:t>
      </w:r>
      <w:r w:rsidRPr="00AD0736">
        <w:rPr>
          <w:rFonts w:cs="Arial"/>
          <w:i/>
          <w:iCs/>
        </w:rPr>
        <w:t>werden mit der Aufforderung zur Abgabe von Erstangeboten bereitgestellt</w:t>
      </w:r>
      <w:r w:rsidR="001A6073" w:rsidRPr="00AD0736">
        <w:rPr>
          <w:rFonts w:cs="Arial"/>
          <w:i/>
          <w:iCs/>
        </w:rPr>
        <w:t xml:space="preserve"> (Angebotsphase I)</w:t>
      </w:r>
      <w:r w:rsidRPr="00AD0736">
        <w:rPr>
          <w:rFonts w:cs="Arial"/>
        </w:rPr>
        <w:t>)</w:t>
      </w:r>
    </w:p>
    <w:p w14:paraId="1C6A8B75" w14:textId="6FFFCB0D" w:rsidR="00390A89" w:rsidRPr="00AD0736" w:rsidRDefault="00390A89" w:rsidP="00390A89">
      <w:pPr>
        <w:ind w:left="2127" w:hanging="1419"/>
        <w:rPr>
          <w:rFonts w:cs="Arial"/>
        </w:rPr>
      </w:pPr>
      <w:r w:rsidRPr="00AD0736">
        <w:rPr>
          <w:rFonts w:cs="Arial"/>
          <w:b/>
          <w:bCs/>
        </w:rPr>
        <w:t>Anlage B.3.1</w:t>
      </w:r>
      <w:r w:rsidRPr="00AD0736">
        <w:rPr>
          <w:rFonts w:cs="Arial"/>
          <w:b/>
          <w:bCs/>
        </w:rPr>
        <w:tab/>
      </w:r>
      <w:r w:rsidRPr="00AD0736">
        <w:rPr>
          <w:rFonts w:cs="Arial"/>
          <w:b/>
          <w:bCs/>
        </w:rPr>
        <w:tab/>
      </w:r>
      <w:r w:rsidRPr="00AD0736">
        <w:rPr>
          <w:rFonts w:cs="Arial"/>
        </w:rPr>
        <w:t>Vertrag Los 1 (GASCADE)</w:t>
      </w:r>
    </w:p>
    <w:p w14:paraId="3E74BB48" w14:textId="6240254C" w:rsidR="00390A89" w:rsidRPr="00AD0736" w:rsidRDefault="00390A89" w:rsidP="00390A89">
      <w:pPr>
        <w:ind w:left="2127" w:hanging="1419"/>
        <w:rPr>
          <w:rFonts w:cs="Arial"/>
        </w:rPr>
      </w:pPr>
      <w:r w:rsidRPr="00AD0736">
        <w:rPr>
          <w:rFonts w:cs="Arial"/>
          <w:b/>
          <w:bCs/>
        </w:rPr>
        <w:t>Anlage B.3.2</w:t>
      </w:r>
      <w:r w:rsidRPr="00AD0736">
        <w:rPr>
          <w:rFonts w:cs="Arial"/>
          <w:b/>
          <w:bCs/>
        </w:rPr>
        <w:tab/>
      </w:r>
      <w:r w:rsidRPr="00AD0736">
        <w:rPr>
          <w:rFonts w:cs="Arial"/>
          <w:b/>
          <w:bCs/>
        </w:rPr>
        <w:tab/>
      </w:r>
      <w:r w:rsidRPr="00AD0736">
        <w:rPr>
          <w:rFonts w:cs="Arial"/>
        </w:rPr>
        <w:t>Vertrag Los 2 (GASCADE)</w:t>
      </w:r>
    </w:p>
    <w:p w14:paraId="1F418057" w14:textId="2A823718" w:rsidR="00390A89" w:rsidRPr="00AD0736" w:rsidRDefault="00390A89" w:rsidP="00390A89">
      <w:pPr>
        <w:ind w:left="2127" w:hanging="1419"/>
        <w:rPr>
          <w:rFonts w:cs="Arial"/>
        </w:rPr>
      </w:pPr>
      <w:r w:rsidRPr="00AD0736">
        <w:rPr>
          <w:rFonts w:cs="Arial"/>
          <w:b/>
          <w:bCs/>
        </w:rPr>
        <w:t>Anlage B.3.3</w:t>
      </w:r>
      <w:r w:rsidRPr="00AD0736">
        <w:rPr>
          <w:rFonts w:cs="Arial"/>
          <w:b/>
          <w:bCs/>
        </w:rPr>
        <w:tab/>
      </w:r>
      <w:r w:rsidRPr="00AD0736">
        <w:rPr>
          <w:rFonts w:cs="Arial"/>
          <w:b/>
          <w:bCs/>
        </w:rPr>
        <w:tab/>
      </w:r>
      <w:r w:rsidRPr="00AD0736">
        <w:rPr>
          <w:rFonts w:cs="Arial"/>
        </w:rPr>
        <w:t>Vertrag Los 3 (GASCADE)</w:t>
      </w:r>
    </w:p>
    <w:p w14:paraId="2EE55283" w14:textId="67F1F165" w:rsidR="00390A89" w:rsidRPr="00AD0736" w:rsidRDefault="00390A89" w:rsidP="00390A89">
      <w:pPr>
        <w:ind w:left="2127" w:hanging="1419"/>
        <w:rPr>
          <w:rFonts w:cs="Arial"/>
        </w:rPr>
      </w:pPr>
      <w:r w:rsidRPr="00AD0736">
        <w:rPr>
          <w:rFonts w:cs="Arial"/>
          <w:b/>
          <w:bCs/>
        </w:rPr>
        <w:t>Anlage B.3.4</w:t>
      </w:r>
      <w:r w:rsidRPr="00AD0736">
        <w:rPr>
          <w:rFonts w:cs="Arial"/>
          <w:b/>
          <w:bCs/>
        </w:rPr>
        <w:tab/>
      </w:r>
      <w:r w:rsidRPr="00AD0736">
        <w:rPr>
          <w:rFonts w:cs="Arial"/>
          <w:b/>
          <w:bCs/>
        </w:rPr>
        <w:tab/>
      </w:r>
      <w:r w:rsidRPr="00AD0736">
        <w:rPr>
          <w:rFonts w:cs="Arial"/>
        </w:rPr>
        <w:t>Vertrag Los 4 (GASCADE)</w:t>
      </w:r>
    </w:p>
    <w:p w14:paraId="2E9B3B51" w14:textId="276E8E61" w:rsidR="00390A89" w:rsidRPr="00AD0736" w:rsidRDefault="00390A89" w:rsidP="00390A89">
      <w:pPr>
        <w:ind w:left="2127" w:hanging="1419"/>
        <w:rPr>
          <w:rFonts w:cs="Arial"/>
        </w:rPr>
      </w:pPr>
      <w:r w:rsidRPr="00AD0736">
        <w:rPr>
          <w:rFonts w:cs="Arial"/>
          <w:b/>
          <w:bCs/>
        </w:rPr>
        <w:t>Anlage B.3.5</w:t>
      </w:r>
      <w:r w:rsidRPr="00AD0736">
        <w:rPr>
          <w:rFonts w:cs="Arial"/>
          <w:b/>
          <w:bCs/>
        </w:rPr>
        <w:tab/>
      </w:r>
      <w:r w:rsidRPr="00AD0736">
        <w:rPr>
          <w:rFonts w:cs="Arial"/>
          <w:b/>
          <w:bCs/>
        </w:rPr>
        <w:tab/>
      </w:r>
      <w:r w:rsidRPr="00AD0736">
        <w:rPr>
          <w:rFonts w:cs="Arial"/>
        </w:rPr>
        <w:t>Vertrag Los 5 (NGT)</w:t>
      </w:r>
    </w:p>
    <w:p w14:paraId="143F5018" w14:textId="0AF3AA78" w:rsidR="00390A89" w:rsidRPr="00AD0736" w:rsidRDefault="00390A89" w:rsidP="00390A89">
      <w:pPr>
        <w:ind w:left="2127" w:hanging="1419"/>
        <w:rPr>
          <w:rFonts w:cs="Arial"/>
        </w:rPr>
      </w:pPr>
      <w:r w:rsidRPr="00AD0736">
        <w:rPr>
          <w:rFonts w:cs="Arial"/>
          <w:b/>
          <w:bCs/>
        </w:rPr>
        <w:t>Anlage B.3.6</w:t>
      </w:r>
      <w:r w:rsidRPr="00AD0736">
        <w:rPr>
          <w:rFonts w:cs="Arial"/>
          <w:b/>
          <w:bCs/>
        </w:rPr>
        <w:tab/>
      </w:r>
      <w:r w:rsidRPr="00AD0736">
        <w:rPr>
          <w:rFonts w:cs="Arial"/>
          <w:b/>
          <w:bCs/>
        </w:rPr>
        <w:tab/>
      </w:r>
      <w:r w:rsidRPr="00AD0736">
        <w:rPr>
          <w:rFonts w:cs="Arial"/>
        </w:rPr>
        <w:t>Vertrag Los 6 (GASCADE)</w:t>
      </w:r>
    </w:p>
    <w:p w14:paraId="5BF06F00" w14:textId="558EC1E5" w:rsidR="00390A89" w:rsidRPr="00AD0736" w:rsidRDefault="00390A89" w:rsidP="00390A89">
      <w:pPr>
        <w:ind w:left="2127" w:hanging="1419"/>
        <w:rPr>
          <w:rFonts w:cs="Arial"/>
        </w:rPr>
      </w:pPr>
      <w:r w:rsidRPr="00AD0736">
        <w:rPr>
          <w:rFonts w:cs="Arial"/>
          <w:b/>
          <w:bCs/>
        </w:rPr>
        <w:t>Anlage B.3.7</w:t>
      </w:r>
      <w:r w:rsidRPr="00AD0736">
        <w:rPr>
          <w:rFonts w:cs="Arial"/>
          <w:b/>
          <w:bCs/>
        </w:rPr>
        <w:tab/>
      </w:r>
      <w:r w:rsidRPr="00AD0736">
        <w:rPr>
          <w:rFonts w:cs="Arial"/>
          <w:b/>
          <w:bCs/>
        </w:rPr>
        <w:tab/>
      </w:r>
      <w:r w:rsidRPr="00AD0736">
        <w:rPr>
          <w:rFonts w:cs="Arial"/>
        </w:rPr>
        <w:t>Vertrag Los 7 (GASCADE)</w:t>
      </w:r>
    </w:p>
    <w:p w14:paraId="31DF3B60" w14:textId="0B4216CC" w:rsidR="00390A89" w:rsidRPr="00AD0736" w:rsidRDefault="00390A89" w:rsidP="00390A89">
      <w:pPr>
        <w:ind w:left="2127" w:hanging="1419"/>
        <w:rPr>
          <w:rFonts w:cs="Arial"/>
        </w:rPr>
      </w:pPr>
      <w:r w:rsidRPr="00AD0736">
        <w:rPr>
          <w:rFonts w:cs="Arial"/>
          <w:b/>
          <w:bCs/>
        </w:rPr>
        <w:t>Anlage B.3.8</w:t>
      </w:r>
      <w:r w:rsidRPr="00AD0736">
        <w:rPr>
          <w:rFonts w:cs="Arial"/>
          <w:b/>
          <w:bCs/>
        </w:rPr>
        <w:tab/>
      </w:r>
      <w:r w:rsidRPr="00AD0736">
        <w:rPr>
          <w:rFonts w:cs="Arial"/>
          <w:b/>
          <w:bCs/>
        </w:rPr>
        <w:tab/>
      </w:r>
      <w:r w:rsidRPr="00AD0736">
        <w:rPr>
          <w:rFonts w:cs="Arial"/>
        </w:rPr>
        <w:t>Vertrag Los 8 (GASCADE)</w:t>
      </w:r>
    </w:p>
    <w:p w14:paraId="5BF5ACB0" w14:textId="73F523BC" w:rsidR="00390A89" w:rsidRPr="00AD0736" w:rsidRDefault="00390A89" w:rsidP="00390A89">
      <w:pPr>
        <w:ind w:left="2127" w:hanging="1419"/>
        <w:rPr>
          <w:rFonts w:cs="Arial"/>
        </w:rPr>
      </w:pPr>
      <w:r w:rsidRPr="00AD0736">
        <w:rPr>
          <w:rFonts w:cs="Arial"/>
          <w:b/>
          <w:bCs/>
        </w:rPr>
        <w:t>Anlage B.3.9</w:t>
      </w:r>
      <w:r w:rsidRPr="00AD0736">
        <w:rPr>
          <w:rFonts w:cs="Arial"/>
          <w:b/>
          <w:bCs/>
        </w:rPr>
        <w:tab/>
      </w:r>
      <w:r w:rsidRPr="00AD0736">
        <w:rPr>
          <w:rFonts w:cs="Arial"/>
          <w:b/>
          <w:bCs/>
        </w:rPr>
        <w:tab/>
      </w:r>
      <w:r w:rsidRPr="00AD0736">
        <w:rPr>
          <w:rFonts w:cs="Arial"/>
        </w:rPr>
        <w:t>Vertrag Los 9 (GASCADE)</w:t>
      </w:r>
    </w:p>
    <w:p w14:paraId="7AEEBB78" w14:textId="3842EA58" w:rsidR="00390A89" w:rsidRPr="00AD0736" w:rsidRDefault="00390A89" w:rsidP="00390A89">
      <w:pPr>
        <w:ind w:left="2127" w:hanging="1419"/>
        <w:rPr>
          <w:rFonts w:cs="Arial"/>
        </w:rPr>
      </w:pPr>
      <w:r w:rsidRPr="00AD0736">
        <w:rPr>
          <w:rFonts w:cs="Arial"/>
          <w:b/>
          <w:bCs/>
        </w:rPr>
        <w:t>Anlage B.3.10</w:t>
      </w:r>
      <w:r w:rsidRPr="00AD0736">
        <w:rPr>
          <w:rFonts w:cs="Arial"/>
          <w:b/>
          <w:bCs/>
        </w:rPr>
        <w:tab/>
      </w:r>
      <w:r w:rsidRPr="00AD0736">
        <w:rPr>
          <w:rFonts w:cs="Arial"/>
        </w:rPr>
        <w:t>Vertrag Los 10 (GASCADE)</w:t>
      </w:r>
    </w:p>
    <w:p w14:paraId="339ADB23" w14:textId="763AE44C" w:rsidR="00390A89" w:rsidRPr="00AD0736" w:rsidRDefault="00390A89" w:rsidP="00390A89">
      <w:pPr>
        <w:ind w:left="2127" w:hanging="1419"/>
        <w:rPr>
          <w:rFonts w:cs="Arial"/>
        </w:rPr>
      </w:pPr>
      <w:r w:rsidRPr="00AD0736">
        <w:rPr>
          <w:rFonts w:cs="Arial"/>
          <w:b/>
          <w:bCs/>
        </w:rPr>
        <w:t>Anlage B.3.11</w:t>
      </w:r>
      <w:r w:rsidRPr="00AD0736">
        <w:rPr>
          <w:rFonts w:cs="Arial"/>
          <w:b/>
          <w:bCs/>
        </w:rPr>
        <w:tab/>
      </w:r>
      <w:r w:rsidRPr="00AD0736">
        <w:rPr>
          <w:rFonts w:cs="Arial"/>
        </w:rPr>
        <w:t>Vertrag Los 11 (GASCADE)</w:t>
      </w:r>
    </w:p>
    <w:p w14:paraId="56D5A0F6" w14:textId="79BB95CB" w:rsidR="00390A89" w:rsidRPr="00AD0736" w:rsidRDefault="00390A89" w:rsidP="00390A89">
      <w:pPr>
        <w:ind w:left="2127" w:hanging="1419"/>
        <w:rPr>
          <w:rFonts w:cs="Arial"/>
        </w:rPr>
      </w:pPr>
      <w:r w:rsidRPr="00AD0736">
        <w:rPr>
          <w:rFonts w:cs="Arial"/>
          <w:b/>
          <w:bCs/>
        </w:rPr>
        <w:t>Anlage B.3.12</w:t>
      </w:r>
      <w:r w:rsidRPr="00AD0736">
        <w:rPr>
          <w:rFonts w:cs="Arial"/>
          <w:b/>
          <w:bCs/>
        </w:rPr>
        <w:tab/>
      </w:r>
      <w:r w:rsidRPr="00AD0736">
        <w:rPr>
          <w:rFonts w:cs="Arial"/>
        </w:rPr>
        <w:t>Vertrag Los 12 (GASCADE)</w:t>
      </w:r>
    </w:p>
    <w:p w14:paraId="5C8CCFA3" w14:textId="2630CE79" w:rsidR="00390A89" w:rsidRPr="00AD0736" w:rsidRDefault="00390A89" w:rsidP="00390A89">
      <w:pPr>
        <w:ind w:left="2127" w:hanging="1419"/>
        <w:rPr>
          <w:rFonts w:cs="Arial"/>
        </w:rPr>
      </w:pPr>
      <w:r w:rsidRPr="00AD0736">
        <w:rPr>
          <w:rFonts w:cs="Arial"/>
          <w:b/>
          <w:bCs/>
        </w:rPr>
        <w:t>Anlage B.3.13</w:t>
      </w:r>
      <w:r w:rsidRPr="00AD0736">
        <w:rPr>
          <w:rFonts w:cs="Arial"/>
          <w:b/>
          <w:bCs/>
        </w:rPr>
        <w:tab/>
      </w:r>
      <w:r w:rsidRPr="00AD0736">
        <w:rPr>
          <w:rFonts w:cs="Arial"/>
        </w:rPr>
        <w:t>Vertrag Los 13 (GASCADE)</w:t>
      </w:r>
    </w:p>
    <w:p w14:paraId="21068AFD" w14:textId="56A4805D" w:rsidR="00390A89" w:rsidRPr="00AD0736" w:rsidRDefault="00390A89" w:rsidP="00390A89">
      <w:pPr>
        <w:ind w:left="2127" w:hanging="1419"/>
        <w:rPr>
          <w:rFonts w:cs="Arial"/>
        </w:rPr>
      </w:pPr>
      <w:r w:rsidRPr="00AD0736">
        <w:rPr>
          <w:rFonts w:cs="Arial"/>
          <w:b/>
          <w:bCs/>
        </w:rPr>
        <w:t>Anlage B.3.14</w:t>
      </w:r>
      <w:r w:rsidRPr="00AD0736">
        <w:rPr>
          <w:rFonts w:cs="Arial"/>
          <w:b/>
          <w:bCs/>
        </w:rPr>
        <w:tab/>
      </w:r>
      <w:r w:rsidRPr="00AD0736">
        <w:rPr>
          <w:rFonts w:cs="Arial"/>
        </w:rPr>
        <w:t>Vertrag Los 14 (</w:t>
      </w:r>
      <w:r w:rsidR="00EF2743" w:rsidRPr="00AD0736">
        <w:rPr>
          <w:rFonts w:cs="Arial"/>
        </w:rPr>
        <w:t>NGT</w:t>
      </w:r>
      <w:r w:rsidRPr="00AD0736">
        <w:rPr>
          <w:rFonts w:cs="Arial"/>
        </w:rPr>
        <w:t>)</w:t>
      </w:r>
    </w:p>
    <w:p w14:paraId="4A301697" w14:textId="77777777" w:rsidR="00362F56" w:rsidRPr="00AD0736" w:rsidRDefault="00362F56" w:rsidP="00362F56">
      <w:pPr>
        <w:ind w:left="2127" w:hanging="2127"/>
        <w:rPr>
          <w:rFonts w:cs="Arial"/>
        </w:rPr>
      </w:pPr>
      <w:r w:rsidRPr="00AD0736">
        <w:rPr>
          <w:rFonts w:cs="Arial"/>
          <w:b/>
          <w:bCs/>
        </w:rPr>
        <w:t>Anlage B.4</w:t>
      </w:r>
      <w:r w:rsidRPr="00AD0736">
        <w:tab/>
      </w:r>
      <w:r w:rsidRPr="00AD0736">
        <w:rPr>
          <w:rFonts w:cs="Arial"/>
        </w:rPr>
        <w:t>Allgemeine Einkaufsbedingungen</w:t>
      </w:r>
    </w:p>
    <w:p w14:paraId="31DF78FF" w14:textId="77777777" w:rsidR="00362F56" w:rsidRPr="00AD0736" w:rsidRDefault="00362F56" w:rsidP="00362F56">
      <w:pPr>
        <w:ind w:left="2127" w:hanging="2127"/>
        <w:rPr>
          <w:rFonts w:cs="Arial"/>
        </w:rPr>
      </w:pPr>
      <w:r w:rsidRPr="00AD0736">
        <w:rPr>
          <w:rFonts w:cs="Arial"/>
          <w:b/>
          <w:bCs/>
        </w:rPr>
        <w:t>Anlage B.5</w:t>
      </w:r>
      <w:r w:rsidRPr="00AD0736">
        <w:rPr>
          <w:rFonts w:cs="Arial"/>
          <w:b/>
          <w:bCs/>
        </w:rPr>
        <w:tab/>
      </w:r>
      <w:r w:rsidRPr="00AD0736">
        <w:rPr>
          <w:rFonts w:cs="Arial"/>
        </w:rPr>
        <w:t>Bau- und Montagebedingungen</w:t>
      </w:r>
    </w:p>
    <w:p w14:paraId="653195D1" w14:textId="77777777" w:rsidR="00362F56" w:rsidRPr="00AD0736" w:rsidRDefault="00362F56" w:rsidP="00362F56">
      <w:pPr>
        <w:ind w:left="2127" w:hanging="2127"/>
        <w:rPr>
          <w:rFonts w:cs="Arial"/>
        </w:rPr>
      </w:pPr>
      <w:r w:rsidRPr="00AD0736">
        <w:rPr>
          <w:rFonts w:cs="Arial"/>
          <w:b/>
          <w:bCs/>
        </w:rPr>
        <w:t>Anlage B.6</w:t>
      </w:r>
      <w:r w:rsidRPr="00AD0736">
        <w:tab/>
      </w:r>
      <w:r w:rsidRPr="00AD0736">
        <w:rPr>
          <w:rFonts w:cs="Arial"/>
        </w:rPr>
        <w:t>Verpflichtungserklärung DSGVO</w:t>
      </w:r>
    </w:p>
    <w:p w14:paraId="3A4D6232" w14:textId="77777777" w:rsidR="00362F56" w:rsidRPr="00AD0736" w:rsidRDefault="00362F56" w:rsidP="00362F56">
      <w:pPr>
        <w:ind w:left="2127" w:hanging="2127"/>
        <w:rPr>
          <w:rFonts w:cs="Arial"/>
        </w:rPr>
      </w:pPr>
      <w:r w:rsidRPr="00AD0736">
        <w:rPr>
          <w:rFonts w:cs="Arial"/>
          <w:b/>
          <w:bCs/>
        </w:rPr>
        <w:lastRenderedPageBreak/>
        <w:t>Anlage B.7</w:t>
      </w:r>
      <w:r w:rsidRPr="00AD0736">
        <w:tab/>
      </w:r>
      <w:r w:rsidRPr="00AD0736">
        <w:rPr>
          <w:rFonts w:cs="Arial"/>
        </w:rPr>
        <w:t>HSE-Richtlinie Kontraktoren</w:t>
      </w:r>
    </w:p>
    <w:p w14:paraId="45BCE7E3" w14:textId="77777777" w:rsidR="00362F56" w:rsidRPr="00AD0736" w:rsidRDefault="00362F56" w:rsidP="00362F56">
      <w:pPr>
        <w:ind w:left="2127" w:hanging="2127"/>
        <w:rPr>
          <w:rFonts w:cs="Arial"/>
        </w:rPr>
      </w:pPr>
      <w:r w:rsidRPr="00AD0736">
        <w:rPr>
          <w:rFonts w:cs="Arial"/>
          <w:b/>
          <w:bCs/>
        </w:rPr>
        <w:t>Anlage B.8</w:t>
      </w:r>
      <w:r w:rsidRPr="00AD0736">
        <w:tab/>
      </w:r>
      <w:r w:rsidRPr="00AD0736">
        <w:rPr>
          <w:rFonts w:cs="Arial"/>
        </w:rPr>
        <w:t>Verhaltenskodex Lieferanten</w:t>
      </w:r>
    </w:p>
    <w:p w14:paraId="7B9EACC2" w14:textId="77777777" w:rsidR="0004348C" w:rsidRPr="00AD0736" w:rsidRDefault="0004348C" w:rsidP="0004348C">
      <w:pPr>
        <w:rPr>
          <w:rFonts w:cs="Arial"/>
        </w:rPr>
      </w:pPr>
      <w:r w:rsidRPr="00AD0736">
        <w:rPr>
          <w:rFonts w:cs="Arial"/>
        </w:rPr>
        <w:br w:type="page"/>
      </w:r>
    </w:p>
    <w:p w14:paraId="11568936" w14:textId="77777777" w:rsidR="0004348C" w:rsidRPr="00AD0736" w:rsidRDefault="0004348C" w:rsidP="0004348C">
      <w:pPr>
        <w:pStyle w:val="berschrift1"/>
        <w:spacing w:line="276" w:lineRule="auto"/>
      </w:pPr>
      <w:bookmarkStart w:id="6" w:name="_Toc164343779"/>
      <w:bookmarkStart w:id="7" w:name="_Toc173220376"/>
      <w:bookmarkStart w:id="8" w:name="_Toc239418236"/>
      <w:r w:rsidRPr="00AD0736">
        <w:lastRenderedPageBreak/>
        <w:t>Einleitung</w:t>
      </w:r>
      <w:bookmarkStart w:id="9" w:name="_Toc172707997"/>
      <w:bookmarkStart w:id="10" w:name="_Toc172708045"/>
      <w:bookmarkStart w:id="11" w:name="_Toc172709598"/>
      <w:bookmarkEnd w:id="6"/>
      <w:bookmarkEnd w:id="7"/>
      <w:bookmarkEnd w:id="8"/>
      <w:bookmarkEnd w:id="9"/>
      <w:bookmarkEnd w:id="10"/>
      <w:bookmarkEnd w:id="11"/>
    </w:p>
    <w:p w14:paraId="7D4803DB" w14:textId="77777777" w:rsidR="008E59DF" w:rsidRPr="00AD0736" w:rsidRDefault="008E59DF" w:rsidP="008E59DF">
      <w:pPr>
        <w:spacing w:line="276" w:lineRule="auto"/>
        <w:rPr>
          <w:rFonts w:cs="Arial"/>
        </w:rPr>
      </w:pPr>
      <w:bookmarkStart w:id="12" w:name="_Toc45299386"/>
      <w:bookmarkStart w:id="13" w:name="_Toc96087310"/>
      <w:r w:rsidRPr="00AD0736">
        <w:rPr>
          <w:rFonts w:cs="Arial"/>
        </w:rPr>
        <w:t>Die vorliegende Unterlage stellt den vorgesehenen Ablauf sowie die generellen Regeln und Formalitäten des Verfahrens vor.</w:t>
      </w:r>
      <w:bookmarkStart w:id="14" w:name="_Toc172707998"/>
      <w:bookmarkStart w:id="15" w:name="_Toc172708046"/>
      <w:bookmarkStart w:id="16" w:name="_Toc172709599"/>
      <w:bookmarkEnd w:id="14"/>
      <w:bookmarkEnd w:id="15"/>
      <w:bookmarkEnd w:id="16"/>
    </w:p>
    <w:p w14:paraId="0E77324A" w14:textId="1E65F5E9" w:rsidR="002A7B98" w:rsidRPr="00AD0736" w:rsidRDefault="002A7B98" w:rsidP="002A7B98">
      <w:pPr>
        <w:spacing w:line="240" w:lineRule="auto"/>
        <w:rPr>
          <w:rFonts w:cs="Arial"/>
        </w:rPr>
      </w:pPr>
      <w:r w:rsidRPr="00AD0736">
        <w:rPr>
          <w:rFonts w:cs="Arial"/>
        </w:rPr>
        <w:t xml:space="preserve">Jede Veröffentlichung </w:t>
      </w:r>
      <w:r w:rsidR="00251F33" w:rsidRPr="00AD0736">
        <w:rPr>
          <w:rFonts w:cs="Arial"/>
        </w:rPr>
        <w:t xml:space="preserve">der vorliegenden Unterlagen </w:t>
      </w:r>
      <w:r w:rsidRPr="00AD0736">
        <w:rPr>
          <w:rFonts w:cs="Arial"/>
        </w:rPr>
        <w:t>(auch auszugsweise) oder Weitergabe an Dritte, ist ohne schriftliche Genehmigung des Auftraggebers unzulässig.</w:t>
      </w:r>
    </w:p>
    <w:p w14:paraId="40F30672" w14:textId="7BF0B632" w:rsidR="008E59DF" w:rsidRPr="00AD0736" w:rsidRDefault="008E59DF" w:rsidP="0004348C">
      <w:pPr>
        <w:spacing w:line="276" w:lineRule="auto"/>
        <w:rPr>
          <w:rFonts w:cs="Arial"/>
        </w:rPr>
      </w:pPr>
      <w:r w:rsidRPr="00AD0736">
        <w:rPr>
          <w:rFonts w:cs="Arial"/>
        </w:rPr>
        <w:t>Die Angaben der Bieter</w:t>
      </w:r>
      <w:r w:rsidR="00E92248" w:rsidRPr="00AD0736">
        <w:rPr>
          <w:rStyle w:val="Funotenzeichen"/>
          <w:rFonts w:cs="Arial"/>
        </w:rPr>
        <w:footnoteReference w:id="2"/>
      </w:r>
      <w:r w:rsidRPr="00AD0736">
        <w:rPr>
          <w:rFonts w:cs="Arial"/>
        </w:rPr>
        <w:t xml:space="preserve"> müssen wahrheitsgemäß erfolgen. Unzutreffende Angaben können zum Ausschluss des Bieters führen.</w:t>
      </w:r>
    </w:p>
    <w:p w14:paraId="69DE9478" w14:textId="00E3F6CE" w:rsidR="00E92248" w:rsidRPr="00AD0736" w:rsidRDefault="0004348C" w:rsidP="0004348C">
      <w:pPr>
        <w:spacing w:line="276" w:lineRule="auto"/>
        <w:rPr>
          <w:rFonts w:cs="Arial"/>
        </w:rPr>
      </w:pPr>
      <w:bookmarkStart w:id="17" w:name="_Toc172707999"/>
      <w:bookmarkStart w:id="18" w:name="_Toc172708047"/>
      <w:bookmarkStart w:id="19" w:name="_Toc172709600"/>
      <w:bookmarkEnd w:id="17"/>
      <w:bookmarkEnd w:id="18"/>
      <w:bookmarkEnd w:id="19"/>
      <w:r w:rsidRPr="00AD0736">
        <w:rPr>
          <w:rFonts w:cs="Arial"/>
        </w:rPr>
        <w:t>Zur besseren Lesbarkeit werden in dieser Unterlage und den weiteren Vergabeunterlagen personenbezogene Bezeichnungen, die sich zugleich auf Frauen, Männer und Diverse beziehen, generell nur in der im Deutschen üblichen männlichen Form angeführt, also z.B. "Mitarbeiter". Dies soll jedoch keinesfalls eine Geschlechterdiskriminierung oder eine Verletzung des Gleichheitsgrundsatzes zum Ausdruck bringen.</w:t>
      </w:r>
      <w:bookmarkStart w:id="20" w:name="_Toc172708000"/>
      <w:bookmarkStart w:id="21" w:name="_Toc172708048"/>
      <w:bookmarkStart w:id="22" w:name="_Toc172709601"/>
      <w:bookmarkEnd w:id="20"/>
      <w:bookmarkEnd w:id="21"/>
      <w:bookmarkEnd w:id="22"/>
    </w:p>
    <w:p w14:paraId="3AE20339" w14:textId="12A415A2" w:rsidR="0004348C" w:rsidRPr="00AD0736" w:rsidRDefault="0004348C" w:rsidP="0004348C">
      <w:pPr>
        <w:pStyle w:val="berschrift1"/>
        <w:spacing w:line="276" w:lineRule="auto"/>
      </w:pPr>
      <w:bookmarkStart w:id="23" w:name="_Toc164343780"/>
      <w:bookmarkStart w:id="24" w:name="_Toc173220377"/>
      <w:bookmarkStart w:id="25" w:name="_Toc239418237"/>
      <w:r w:rsidRPr="00AD0736">
        <w:t>Ausgangslage und Beschreibung des Vorhabens</w:t>
      </w:r>
      <w:bookmarkStart w:id="26" w:name="_Toc106868187"/>
      <w:bookmarkEnd w:id="23"/>
      <w:bookmarkEnd w:id="24"/>
      <w:bookmarkEnd w:id="25"/>
    </w:p>
    <w:p w14:paraId="73EEF9BF" w14:textId="23B5E8C3" w:rsidR="00863209" w:rsidRPr="00AD0736" w:rsidRDefault="00863209" w:rsidP="0004348C">
      <w:pPr>
        <w:spacing w:line="276" w:lineRule="auto"/>
        <w:rPr>
          <w:rFonts w:cs="Arial"/>
        </w:rPr>
      </w:pPr>
      <w:r w:rsidRPr="00AD0736">
        <w:rPr>
          <w:rFonts w:cs="Arial"/>
        </w:rPr>
        <w:t>Dieser Auftrag unterliegt dem Bundestariftreuegesetz (BTTG) vom 30.04.2026 (BGBl. 2026 I Nr. 119). Bieter werden darauf hingewiesen, dass die Ausführung dieses Auftrags an die Verpflichtung geknüpft ist, den eingesetzten Arbeitnehmerinnen und Arbeitnehmern mindestens die tariflichen Arbeitsbedingungen zu gewähren, die in einer gemäß § 5 BTTG für die ausgeführten Tätigkeiten einschlägigen Rechtsverordnung festgesetzt sind. Mit Angebotsabgabe ist eine entsprechende Erklärung (Tariftreueversprechen) abzugeben. Diese Verpflichtung wird verbindliche Ausführungsbedingung des Vertrages.</w:t>
      </w:r>
    </w:p>
    <w:p w14:paraId="4012CDDC" w14:textId="5EE8F999" w:rsidR="002A7B98" w:rsidRPr="00AD0736" w:rsidRDefault="002A7B98" w:rsidP="0004348C">
      <w:pPr>
        <w:pStyle w:val="berschrift2"/>
      </w:pPr>
      <w:bookmarkStart w:id="27" w:name="_Toc239411909"/>
      <w:bookmarkStart w:id="28" w:name="_Toc239411910"/>
      <w:bookmarkStart w:id="29" w:name="_Toc239418238"/>
      <w:bookmarkEnd w:id="27"/>
      <w:bookmarkEnd w:id="28"/>
      <w:r w:rsidRPr="00AD0736">
        <w:t>Gegenstand der Ausschreibung</w:t>
      </w:r>
      <w:bookmarkEnd w:id="29"/>
    </w:p>
    <w:p w14:paraId="666B55A4" w14:textId="192BD5E2" w:rsidR="002A7B98" w:rsidRPr="00AD0736" w:rsidRDefault="00002F7F" w:rsidP="00EF7E0A">
      <w:pPr>
        <w:spacing w:line="276" w:lineRule="auto"/>
      </w:pPr>
      <w:r w:rsidRPr="00AD0736">
        <w:rPr>
          <w:rFonts w:cs="Arial"/>
        </w:rPr>
        <w:t>Die GASCADE Gastransport GmbH („GASCADE“) betreibet als deutscher Fernleitungsnetzbetreiber ein Gashochdrucknetz von 3.700 km für Erdgas und Wasserstoff in Dimensionen von DN 150 bis DN 1400 im Geltungsbereich der Gashochdruckleitungsverordnung (</w:t>
      </w:r>
      <w:proofErr w:type="spellStart"/>
      <w:r w:rsidRPr="00AD0736">
        <w:rPr>
          <w:rFonts w:cs="Arial"/>
        </w:rPr>
        <w:t>GasHDrLtgV</w:t>
      </w:r>
      <w:proofErr w:type="spellEnd"/>
      <w:r w:rsidRPr="00AD0736">
        <w:rPr>
          <w:rFonts w:cs="Arial"/>
        </w:rPr>
        <w:t>). Die NEL Gastransport GmbH („NGT“) betreibt als deutscher Fernleitungsnetzbetreiber ein Gashochdrucknetz von 440 km für Erdgas in Dimensionen von DN 150 bis DN 1400 im Geltungsbereich der Gashochdruckleitungsverordnung (</w:t>
      </w:r>
      <w:proofErr w:type="spellStart"/>
      <w:r w:rsidRPr="00AD0736">
        <w:rPr>
          <w:rFonts w:cs="Arial"/>
        </w:rPr>
        <w:t>GasHDrLtgV</w:t>
      </w:r>
      <w:proofErr w:type="spellEnd"/>
      <w:r w:rsidRPr="00AD0736">
        <w:rPr>
          <w:rFonts w:cs="Arial"/>
        </w:rPr>
        <w:t>). Gemäß des Regelwerkes der DVGW sind GASCADE und NGT nach dem Arbeitsblatt GW 1200 jeweils verpflichtet, einen Bereitschaftsdienst zu organisieren. Außerdem vergeben GASCADE und NGT mit dieser Ausschreibung jeweils Leistungen zur Beseitigung von Störungen im Bereitschaftsfall für das Netz der von ihnen betriebenen Erdgas-Hochdruckleitungen.</w:t>
      </w:r>
    </w:p>
    <w:p w14:paraId="3FC2C49A" w14:textId="076AA858" w:rsidR="0004348C" w:rsidRPr="00AD0736" w:rsidRDefault="002A7B98" w:rsidP="0004348C">
      <w:pPr>
        <w:pStyle w:val="berschrift2"/>
      </w:pPr>
      <w:bookmarkStart w:id="30" w:name="_Toc239418239"/>
      <w:r w:rsidRPr="00AD0736">
        <w:lastRenderedPageBreak/>
        <w:t>Leistungsüberblick</w:t>
      </w:r>
      <w:bookmarkEnd w:id="30"/>
      <w:r w:rsidR="0004348C" w:rsidRPr="00AD0736">
        <w:t xml:space="preserve"> </w:t>
      </w:r>
    </w:p>
    <w:p w14:paraId="1AB3B30C" w14:textId="77777777" w:rsidR="00A94725" w:rsidRPr="00AD0736" w:rsidRDefault="00A94725" w:rsidP="00A94725">
      <w:pPr>
        <w:spacing w:line="276" w:lineRule="auto"/>
        <w:rPr>
          <w:rFonts w:cs="Arial"/>
          <w:b/>
          <w:bCs/>
        </w:rPr>
      </w:pPr>
      <w:r w:rsidRPr="00AD0736">
        <w:rPr>
          <w:rFonts w:cs="Arial"/>
          <w:b/>
          <w:bCs/>
        </w:rPr>
        <w:t>Anmerkungen zu den Losen:</w:t>
      </w:r>
    </w:p>
    <w:p w14:paraId="7AE8A135" w14:textId="285EDDEC" w:rsidR="00A94725" w:rsidRPr="00AD0736" w:rsidRDefault="00A94725" w:rsidP="00A94725">
      <w:pPr>
        <w:spacing w:line="276" w:lineRule="auto"/>
        <w:rPr>
          <w:rFonts w:cs="Arial"/>
        </w:rPr>
      </w:pPr>
      <w:r w:rsidRPr="00AD0736">
        <w:rPr>
          <w:rFonts w:cs="Arial"/>
        </w:rPr>
        <w:t xml:space="preserve">Die Leitungen OPAL/HYOS (GASCADE) und EUGAL (GASCADE) verlaufen zu einem Großteil in Parallellage. </w:t>
      </w:r>
    </w:p>
    <w:p w14:paraId="55DF7313" w14:textId="77777777" w:rsidR="00A94725" w:rsidRPr="00AD0736" w:rsidRDefault="00A94725" w:rsidP="00A94725">
      <w:pPr>
        <w:spacing w:line="276" w:lineRule="auto"/>
        <w:rPr>
          <w:rFonts w:cs="Arial"/>
        </w:rPr>
      </w:pPr>
    </w:p>
    <w:p w14:paraId="784E9097" w14:textId="5ED392D0" w:rsidR="00A94725" w:rsidRPr="00AD0736" w:rsidRDefault="00A94725" w:rsidP="00A94725">
      <w:pPr>
        <w:spacing w:line="276" w:lineRule="auto"/>
        <w:rPr>
          <w:rFonts w:cs="Arial"/>
          <w:b/>
          <w:bCs/>
        </w:rPr>
      </w:pPr>
      <w:r w:rsidRPr="00AD0736">
        <w:rPr>
          <w:rFonts w:cs="Arial"/>
          <w:b/>
          <w:bCs/>
        </w:rPr>
        <w:t>Los 1</w:t>
      </w:r>
      <w:r w:rsidR="00264FF7" w:rsidRPr="00AD0736">
        <w:rPr>
          <w:rFonts w:cs="Arial"/>
          <w:b/>
          <w:bCs/>
        </w:rPr>
        <w:t xml:space="preserve"> (GASCADE)</w:t>
      </w:r>
    </w:p>
    <w:p w14:paraId="790DF83F" w14:textId="2DAB81FA" w:rsidR="00A94725" w:rsidRPr="00AD0736" w:rsidRDefault="00A94725" w:rsidP="00A94725">
      <w:pPr>
        <w:spacing w:line="276" w:lineRule="auto"/>
        <w:rPr>
          <w:rFonts w:cs="Arial"/>
        </w:rPr>
      </w:pPr>
      <w:r w:rsidRPr="00AD0736">
        <w:rPr>
          <w:rFonts w:cs="Arial"/>
        </w:rPr>
        <w:t>Die Leistungen der „Erstsicherung</w:t>
      </w:r>
      <w:r w:rsidR="00DC3DDD" w:rsidRPr="00AD0736">
        <w:rPr>
          <w:rFonts w:cs="Arial"/>
        </w:rPr>
        <w:t>/Rufbereitschaft</w:t>
      </w:r>
      <w:r w:rsidRPr="00AD0736">
        <w:rPr>
          <w:rFonts w:cs="Arial"/>
        </w:rPr>
        <w:t xml:space="preserve">“ beziehen sich auf die aufgeführten Leitungstrassen mit den besonderen Betriebspunkten. Hierbei gilt es eine regionale Organisation der Erstsicherung mit 24/7- Einsatzbereitschaft zur Erstsicherung vor Ort als Unterstützung sicherzustellen, die es ermöglicht, gemäß DVGW GW 1200 jede Störungsstelle im Einsatzgebiet unverzüglich innerhalb von </w:t>
      </w:r>
      <w:r w:rsidR="00DC3DDD" w:rsidRPr="00AD0736">
        <w:rPr>
          <w:rFonts w:cs="Arial"/>
        </w:rPr>
        <w:t>1 Stunde</w:t>
      </w:r>
      <w:r w:rsidRPr="00AD0736">
        <w:rPr>
          <w:rFonts w:cs="Arial"/>
        </w:rPr>
        <w:t xml:space="preserve"> (d.h. ohne schuldhafte Verzögerung) zu erreichen. </w:t>
      </w:r>
    </w:p>
    <w:p w14:paraId="27F991C8" w14:textId="77777777" w:rsidR="00A94725" w:rsidRPr="00AD0736" w:rsidRDefault="00A94725" w:rsidP="00A94725">
      <w:pPr>
        <w:spacing w:line="276" w:lineRule="auto"/>
        <w:rPr>
          <w:rFonts w:cs="Arial"/>
        </w:rPr>
      </w:pPr>
    </w:p>
    <w:p w14:paraId="2C5A7A1A" w14:textId="77777777" w:rsidR="00A94725" w:rsidRPr="00AD0736" w:rsidRDefault="00A94725" w:rsidP="00A94725">
      <w:pPr>
        <w:spacing w:line="276" w:lineRule="auto"/>
        <w:rPr>
          <w:rFonts w:cs="Arial"/>
        </w:rPr>
      </w:pPr>
      <w:r w:rsidRPr="00AD0736">
        <w:rPr>
          <w:rFonts w:cs="Arial"/>
        </w:rPr>
        <w:t>Die Leistungserbringung für die GASCADE findet in folgenden Leitungsabschnitten statt:</w:t>
      </w:r>
    </w:p>
    <w:p w14:paraId="0FF6A277" w14:textId="74405A31" w:rsidR="00A94725" w:rsidRPr="00AD0736" w:rsidRDefault="005157F5" w:rsidP="00A94725">
      <w:pPr>
        <w:spacing w:line="276" w:lineRule="auto"/>
        <w:rPr>
          <w:rFonts w:cs="Arial"/>
          <w:lang w:val="en-US"/>
        </w:rPr>
      </w:pPr>
      <w:r w:rsidRPr="00AD0736">
        <w:rPr>
          <w:rFonts w:cs="Arial"/>
          <w:lang w:val="en-US"/>
        </w:rPr>
        <w:t>HYOS</w:t>
      </w:r>
      <w:r w:rsidR="00DC3DDD" w:rsidRPr="00AD0736">
        <w:rPr>
          <w:rFonts w:cs="Arial"/>
          <w:lang w:val="en-US"/>
        </w:rPr>
        <w:t xml:space="preserve"> (</w:t>
      </w:r>
      <w:r w:rsidR="00865298" w:rsidRPr="00AD0736">
        <w:rPr>
          <w:rFonts w:cs="Arial"/>
          <w:lang w:val="en-US"/>
        </w:rPr>
        <w:t xml:space="preserve">AS </w:t>
      </w:r>
      <w:proofErr w:type="spellStart"/>
      <w:r w:rsidR="00865298" w:rsidRPr="00AD0736">
        <w:rPr>
          <w:rFonts w:cs="Arial"/>
          <w:lang w:val="en-US"/>
        </w:rPr>
        <w:t>Lübs</w:t>
      </w:r>
      <w:proofErr w:type="spellEnd"/>
      <w:r w:rsidR="00865298" w:rsidRPr="00AD0736">
        <w:rPr>
          <w:rFonts w:cs="Arial"/>
          <w:lang w:val="en-US"/>
        </w:rPr>
        <w:t xml:space="preserve"> - AS </w:t>
      </w:r>
      <w:proofErr w:type="spellStart"/>
      <w:r w:rsidR="00865298" w:rsidRPr="00AD0736">
        <w:rPr>
          <w:rFonts w:cs="Arial"/>
          <w:lang w:val="en-US"/>
        </w:rPr>
        <w:t>Wriezen</w:t>
      </w:r>
      <w:proofErr w:type="spellEnd"/>
      <w:r w:rsidR="00865298" w:rsidRPr="00AD0736">
        <w:rPr>
          <w:rFonts w:cs="Arial"/>
          <w:lang w:val="en-US"/>
        </w:rPr>
        <w:t>)</w:t>
      </w:r>
    </w:p>
    <w:p w14:paraId="436439C0" w14:textId="44D76ED4" w:rsidR="00865298" w:rsidRPr="00AD0736" w:rsidRDefault="00865298" w:rsidP="00A94725">
      <w:pPr>
        <w:spacing w:line="276" w:lineRule="auto"/>
        <w:rPr>
          <w:rFonts w:cs="Arial"/>
        </w:rPr>
      </w:pPr>
      <w:r w:rsidRPr="00AD0736">
        <w:rPr>
          <w:rFonts w:cs="Arial"/>
        </w:rPr>
        <w:t xml:space="preserve">EUGAL (AS </w:t>
      </w:r>
      <w:proofErr w:type="spellStart"/>
      <w:r w:rsidRPr="00AD0736">
        <w:rPr>
          <w:rFonts w:cs="Arial"/>
        </w:rPr>
        <w:t>Lübs</w:t>
      </w:r>
      <w:proofErr w:type="spellEnd"/>
      <w:r w:rsidR="007563F3" w:rsidRPr="00AD0736">
        <w:rPr>
          <w:rFonts w:cs="Arial"/>
        </w:rPr>
        <w:t>-EUGAL</w:t>
      </w:r>
      <w:r w:rsidRPr="00AD0736">
        <w:rPr>
          <w:rFonts w:cs="Arial"/>
        </w:rPr>
        <w:t xml:space="preserve"> - AS Wriezen</w:t>
      </w:r>
      <w:r w:rsidR="007563F3" w:rsidRPr="00AD0736">
        <w:rPr>
          <w:rFonts w:cs="Arial"/>
        </w:rPr>
        <w:t>-EUGAL</w:t>
      </w:r>
      <w:r w:rsidRPr="00AD0736">
        <w:rPr>
          <w:rFonts w:cs="Arial"/>
        </w:rPr>
        <w:t>)</w:t>
      </w:r>
    </w:p>
    <w:p w14:paraId="79A5EBCF" w14:textId="77777777" w:rsidR="00A94725" w:rsidRPr="00AD0736" w:rsidRDefault="00A94725" w:rsidP="00A94725">
      <w:pPr>
        <w:spacing w:line="276" w:lineRule="auto"/>
        <w:rPr>
          <w:rFonts w:cs="Arial"/>
        </w:rPr>
      </w:pPr>
      <w:r w:rsidRPr="00AD0736">
        <w:rPr>
          <w:rFonts w:cs="Arial"/>
        </w:rPr>
        <w:t>Die genaue Aufteilung ist der Anlage B.1.8 und B.1.9 zu entnehmen.</w:t>
      </w:r>
    </w:p>
    <w:p w14:paraId="78841A6E" w14:textId="77777777" w:rsidR="000408B6" w:rsidRPr="00AD0736" w:rsidRDefault="000408B6" w:rsidP="00A94725">
      <w:pPr>
        <w:spacing w:line="276" w:lineRule="auto"/>
        <w:rPr>
          <w:rFonts w:cs="Arial"/>
        </w:rPr>
      </w:pPr>
    </w:p>
    <w:p w14:paraId="24FF372F" w14:textId="3DA3D9DE" w:rsidR="000408B6" w:rsidRPr="00AD0736" w:rsidRDefault="000408B6" w:rsidP="000408B6">
      <w:pPr>
        <w:spacing w:line="276" w:lineRule="auto"/>
        <w:rPr>
          <w:rFonts w:cs="Arial"/>
          <w:b/>
          <w:bCs/>
        </w:rPr>
      </w:pPr>
      <w:r w:rsidRPr="00AD0736">
        <w:rPr>
          <w:rFonts w:cs="Arial"/>
          <w:b/>
          <w:bCs/>
        </w:rPr>
        <w:t>Los 2</w:t>
      </w:r>
      <w:r w:rsidR="00264FF7" w:rsidRPr="00AD0736">
        <w:rPr>
          <w:rFonts w:cs="Arial"/>
          <w:b/>
          <w:bCs/>
        </w:rPr>
        <w:t xml:space="preserve"> (GASCADE)</w:t>
      </w:r>
    </w:p>
    <w:p w14:paraId="6DF4DEB6" w14:textId="77777777" w:rsidR="000408B6" w:rsidRPr="00AD0736" w:rsidRDefault="000408B6" w:rsidP="000408B6">
      <w:pPr>
        <w:spacing w:line="276" w:lineRule="auto"/>
        <w:rPr>
          <w:rFonts w:cs="Arial"/>
        </w:rPr>
      </w:pPr>
      <w:r w:rsidRPr="00AD0736">
        <w:rPr>
          <w:rFonts w:cs="Arial"/>
        </w:rPr>
        <w:t xml:space="preserve">Die Leistungen der „Erstsicherung/Rufbereitschaft“ beziehen sich auf die aufgeführten Leitungstrassen mit den besonderen Betriebspunkten. Hierbei gilt es eine regionale Organisation der Erstsicherung mit 24/7- Einsatzbereitschaft zur Erstsicherung vor Ort als Unterstützung sicherzustellen, die es ermöglicht, gemäß DVGW GW 1200 jede Störungsstelle im Einsatzgebiet unverzüglich innerhalb von 1 Stunde (d.h. ohne schuldhafte Verzögerung) zu erreichen. </w:t>
      </w:r>
    </w:p>
    <w:p w14:paraId="6610E7BF" w14:textId="77777777" w:rsidR="000408B6" w:rsidRPr="00AD0736" w:rsidRDefault="000408B6" w:rsidP="000408B6">
      <w:pPr>
        <w:spacing w:line="276" w:lineRule="auto"/>
        <w:rPr>
          <w:rFonts w:cs="Arial"/>
        </w:rPr>
      </w:pPr>
    </w:p>
    <w:p w14:paraId="31977F80" w14:textId="77777777" w:rsidR="000408B6" w:rsidRPr="00AD0736" w:rsidRDefault="000408B6" w:rsidP="000408B6">
      <w:pPr>
        <w:spacing w:line="276" w:lineRule="auto"/>
        <w:rPr>
          <w:rFonts w:cs="Arial"/>
        </w:rPr>
      </w:pPr>
      <w:r w:rsidRPr="00AD0736">
        <w:rPr>
          <w:rFonts w:cs="Arial"/>
        </w:rPr>
        <w:t>Die Leistungserbringung für die GASCADE findet in folgenden Leitungsabschnitten statt:</w:t>
      </w:r>
    </w:p>
    <w:p w14:paraId="1C0327AC" w14:textId="66190AD3" w:rsidR="000408B6" w:rsidRPr="00AD0736" w:rsidRDefault="000408B6" w:rsidP="000408B6">
      <w:pPr>
        <w:spacing w:line="276" w:lineRule="auto"/>
        <w:rPr>
          <w:rFonts w:cs="Arial"/>
          <w:lang w:val="en-US"/>
        </w:rPr>
      </w:pPr>
      <w:r w:rsidRPr="00AD0736">
        <w:rPr>
          <w:rFonts w:cs="Arial"/>
          <w:lang w:val="en-US"/>
        </w:rPr>
        <w:t xml:space="preserve">OPAL (AS Waltersdorf - AS </w:t>
      </w:r>
      <w:proofErr w:type="spellStart"/>
      <w:r w:rsidRPr="00AD0736">
        <w:rPr>
          <w:rFonts w:cs="Arial"/>
          <w:lang w:val="en-US"/>
        </w:rPr>
        <w:t>Adelsdorf</w:t>
      </w:r>
      <w:proofErr w:type="spellEnd"/>
      <w:r w:rsidRPr="00AD0736">
        <w:rPr>
          <w:rFonts w:cs="Arial"/>
          <w:lang w:val="en-US"/>
        </w:rPr>
        <w:t>)</w:t>
      </w:r>
    </w:p>
    <w:p w14:paraId="4015A09D" w14:textId="4B8C58CA" w:rsidR="000408B6" w:rsidRPr="00AD0736" w:rsidRDefault="000408B6" w:rsidP="000408B6">
      <w:pPr>
        <w:spacing w:line="276" w:lineRule="auto"/>
        <w:rPr>
          <w:rFonts w:cs="Arial"/>
          <w:lang w:val="en-US"/>
        </w:rPr>
      </w:pPr>
      <w:r w:rsidRPr="00AD0736">
        <w:rPr>
          <w:rFonts w:cs="Arial"/>
          <w:lang w:val="en-US"/>
        </w:rPr>
        <w:t>EUGAL (AS Waltersdorf</w:t>
      </w:r>
      <w:r w:rsidR="00F53455" w:rsidRPr="00AD0736">
        <w:rPr>
          <w:rFonts w:cs="Arial"/>
          <w:lang w:val="en-US"/>
        </w:rPr>
        <w:t>-EUGAL</w:t>
      </w:r>
      <w:r w:rsidRPr="00AD0736">
        <w:rPr>
          <w:rFonts w:cs="Arial"/>
          <w:lang w:val="en-US"/>
        </w:rPr>
        <w:t xml:space="preserve"> - AS </w:t>
      </w:r>
      <w:proofErr w:type="spellStart"/>
      <w:r w:rsidRPr="00AD0736">
        <w:rPr>
          <w:rFonts w:cs="Arial"/>
          <w:lang w:val="en-US"/>
        </w:rPr>
        <w:t>Adelsdorf</w:t>
      </w:r>
      <w:proofErr w:type="spellEnd"/>
      <w:r w:rsidR="00F53455" w:rsidRPr="00AD0736">
        <w:rPr>
          <w:rFonts w:cs="Arial"/>
          <w:lang w:val="en-US"/>
        </w:rPr>
        <w:t>-EUGAL</w:t>
      </w:r>
      <w:r w:rsidRPr="00AD0736">
        <w:rPr>
          <w:rFonts w:cs="Arial"/>
          <w:lang w:val="en-US"/>
        </w:rPr>
        <w:t>)</w:t>
      </w:r>
    </w:p>
    <w:p w14:paraId="18BF8A8B" w14:textId="77777777" w:rsidR="000408B6" w:rsidRPr="00AD0736" w:rsidRDefault="000408B6" w:rsidP="000408B6">
      <w:pPr>
        <w:spacing w:line="276" w:lineRule="auto"/>
        <w:rPr>
          <w:rFonts w:cs="Arial"/>
          <w:lang w:val="en-US"/>
        </w:rPr>
      </w:pPr>
    </w:p>
    <w:p w14:paraId="0732B25E" w14:textId="77777777" w:rsidR="000408B6" w:rsidRPr="00AD0736" w:rsidRDefault="000408B6" w:rsidP="000408B6">
      <w:pPr>
        <w:spacing w:line="276" w:lineRule="auto"/>
        <w:rPr>
          <w:rFonts w:cs="Arial"/>
        </w:rPr>
      </w:pPr>
      <w:r w:rsidRPr="00AD0736">
        <w:rPr>
          <w:rFonts w:cs="Arial"/>
        </w:rPr>
        <w:t>Die genaue Aufteilung ist der Anlage B.1.8 und B.1.9 zu entnehmen.</w:t>
      </w:r>
    </w:p>
    <w:p w14:paraId="4AEFD753" w14:textId="191D86E8" w:rsidR="000408B6" w:rsidRPr="00AD0736" w:rsidRDefault="000408B6" w:rsidP="00A94725">
      <w:pPr>
        <w:spacing w:line="276" w:lineRule="auto"/>
        <w:rPr>
          <w:rFonts w:cs="Arial"/>
        </w:rPr>
      </w:pPr>
    </w:p>
    <w:p w14:paraId="7F7209DD" w14:textId="58E237DD" w:rsidR="000408B6" w:rsidRPr="00AD0736" w:rsidRDefault="000408B6" w:rsidP="000408B6">
      <w:pPr>
        <w:spacing w:line="276" w:lineRule="auto"/>
        <w:rPr>
          <w:rFonts w:cs="Arial"/>
          <w:b/>
          <w:bCs/>
        </w:rPr>
      </w:pPr>
      <w:r w:rsidRPr="00AD0736">
        <w:rPr>
          <w:rFonts w:cs="Arial"/>
          <w:b/>
          <w:bCs/>
        </w:rPr>
        <w:t>Los 3</w:t>
      </w:r>
      <w:r w:rsidR="00264FF7" w:rsidRPr="00AD0736">
        <w:rPr>
          <w:rFonts w:cs="Arial"/>
          <w:b/>
          <w:bCs/>
        </w:rPr>
        <w:t xml:space="preserve"> (GASCADE)</w:t>
      </w:r>
    </w:p>
    <w:p w14:paraId="54F14F08" w14:textId="77777777" w:rsidR="000408B6" w:rsidRPr="00AD0736" w:rsidRDefault="000408B6" w:rsidP="000408B6">
      <w:pPr>
        <w:spacing w:line="276" w:lineRule="auto"/>
        <w:rPr>
          <w:rFonts w:cs="Arial"/>
        </w:rPr>
      </w:pPr>
      <w:r w:rsidRPr="00AD0736">
        <w:rPr>
          <w:rFonts w:cs="Arial"/>
        </w:rPr>
        <w:t xml:space="preserve">Die Leistungen der „Erstsicherung/Rufbereitschaft“ beziehen sich auf die aufgeführten Leitungstrassen mit den besonderen Betriebspunkten. Hierbei gilt es eine regionale Organisation der Erstsicherung mit 24/7- Einsatzbereitschaft zur Erstsicherung vor Ort als Unterstützung sicherzustellen, die es ermöglicht, gemäß DVGW GW 1200 jede Störungsstelle im Einsatzgebiet unverzüglich innerhalb von 1 Stunde (d.h. ohne schuldhafte Verzögerung) zu erreichen. </w:t>
      </w:r>
    </w:p>
    <w:p w14:paraId="4871C78A" w14:textId="77777777" w:rsidR="000408B6" w:rsidRPr="00AD0736" w:rsidRDefault="000408B6" w:rsidP="000408B6">
      <w:pPr>
        <w:spacing w:line="276" w:lineRule="auto"/>
        <w:rPr>
          <w:rFonts w:cs="Arial"/>
        </w:rPr>
      </w:pPr>
    </w:p>
    <w:p w14:paraId="5000C69C" w14:textId="77777777" w:rsidR="000408B6" w:rsidRPr="00AD0736" w:rsidRDefault="000408B6" w:rsidP="000408B6">
      <w:pPr>
        <w:spacing w:line="276" w:lineRule="auto"/>
        <w:rPr>
          <w:rFonts w:cs="Arial"/>
        </w:rPr>
      </w:pPr>
      <w:r w:rsidRPr="00AD0736">
        <w:rPr>
          <w:rFonts w:cs="Arial"/>
        </w:rPr>
        <w:t>Die Leistungserbringung für die GASCADE findet in folgenden Leitungsabschnitten statt:</w:t>
      </w:r>
    </w:p>
    <w:p w14:paraId="48D02178" w14:textId="2AEA3F23" w:rsidR="000408B6" w:rsidRPr="00AD0736" w:rsidRDefault="000408B6" w:rsidP="000408B6">
      <w:pPr>
        <w:spacing w:line="276" w:lineRule="auto"/>
        <w:rPr>
          <w:rFonts w:cs="Arial"/>
          <w:lang w:val="en-US"/>
        </w:rPr>
      </w:pPr>
      <w:r w:rsidRPr="00AD0736">
        <w:rPr>
          <w:rFonts w:cs="Arial"/>
          <w:lang w:val="en-US"/>
        </w:rPr>
        <w:t xml:space="preserve">OPAL (AS </w:t>
      </w:r>
      <w:proofErr w:type="spellStart"/>
      <w:r w:rsidRPr="00AD0736">
        <w:rPr>
          <w:rFonts w:cs="Arial"/>
          <w:lang w:val="en-US"/>
        </w:rPr>
        <w:t>Adelsdorf</w:t>
      </w:r>
      <w:proofErr w:type="spellEnd"/>
      <w:r w:rsidRPr="00AD0736">
        <w:rPr>
          <w:rFonts w:cs="Arial"/>
          <w:lang w:val="en-US"/>
        </w:rPr>
        <w:t xml:space="preserve"> - </w:t>
      </w:r>
      <w:r w:rsidR="001673A8" w:rsidRPr="00AD0736">
        <w:rPr>
          <w:rFonts w:cs="Arial"/>
          <w:lang w:val="en-US"/>
        </w:rPr>
        <w:t xml:space="preserve">AS </w:t>
      </w:r>
      <w:proofErr w:type="spellStart"/>
      <w:r w:rsidR="001673A8" w:rsidRPr="00AD0736">
        <w:rPr>
          <w:rFonts w:cs="Arial"/>
          <w:lang w:val="en-US"/>
        </w:rPr>
        <w:t>Klipphausen</w:t>
      </w:r>
      <w:proofErr w:type="spellEnd"/>
      <w:r w:rsidRPr="00AD0736">
        <w:rPr>
          <w:rFonts w:cs="Arial"/>
          <w:lang w:val="en-US"/>
        </w:rPr>
        <w:t>)</w:t>
      </w:r>
    </w:p>
    <w:p w14:paraId="73A0C76A" w14:textId="430CB0B0" w:rsidR="000408B6" w:rsidRPr="00AD0736" w:rsidRDefault="000408B6" w:rsidP="000408B6">
      <w:pPr>
        <w:spacing w:line="276" w:lineRule="auto"/>
        <w:rPr>
          <w:rFonts w:cs="Arial"/>
        </w:rPr>
      </w:pPr>
      <w:r w:rsidRPr="00AD0736">
        <w:rPr>
          <w:rFonts w:cs="Arial"/>
        </w:rPr>
        <w:t xml:space="preserve">EUGAL </w:t>
      </w:r>
      <w:r w:rsidR="001673A8" w:rsidRPr="00AD0736">
        <w:rPr>
          <w:rFonts w:cs="Arial"/>
        </w:rPr>
        <w:t>(AS Adelsdorf</w:t>
      </w:r>
      <w:r w:rsidR="00F53455" w:rsidRPr="00AD0736">
        <w:rPr>
          <w:rFonts w:cs="Arial"/>
        </w:rPr>
        <w:t>-EUGAL</w:t>
      </w:r>
      <w:r w:rsidR="001673A8" w:rsidRPr="00AD0736">
        <w:rPr>
          <w:rFonts w:cs="Arial"/>
        </w:rPr>
        <w:t xml:space="preserve"> - AS Klipphausen</w:t>
      </w:r>
      <w:r w:rsidR="00F53455" w:rsidRPr="00AD0736">
        <w:rPr>
          <w:rFonts w:cs="Arial"/>
        </w:rPr>
        <w:t>-EUGAL</w:t>
      </w:r>
      <w:r w:rsidR="001673A8" w:rsidRPr="00AD0736">
        <w:rPr>
          <w:rFonts w:cs="Arial"/>
        </w:rPr>
        <w:t>)</w:t>
      </w:r>
    </w:p>
    <w:p w14:paraId="7A0F3101" w14:textId="77777777" w:rsidR="000408B6" w:rsidRPr="00AD0736" w:rsidRDefault="000408B6" w:rsidP="000408B6">
      <w:pPr>
        <w:spacing w:line="276" w:lineRule="auto"/>
        <w:rPr>
          <w:rFonts w:cs="Arial"/>
        </w:rPr>
      </w:pPr>
    </w:p>
    <w:p w14:paraId="33D7EB2D" w14:textId="77777777" w:rsidR="000408B6" w:rsidRPr="00AD0736" w:rsidRDefault="000408B6" w:rsidP="000408B6">
      <w:pPr>
        <w:spacing w:line="276" w:lineRule="auto"/>
        <w:rPr>
          <w:rFonts w:cs="Arial"/>
        </w:rPr>
      </w:pPr>
      <w:r w:rsidRPr="00AD0736">
        <w:rPr>
          <w:rFonts w:cs="Arial"/>
        </w:rPr>
        <w:t>Die genaue Aufteilung ist der Anlage B.1.8 und B.1.9 zu entnehmen.</w:t>
      </w:r>
    </w:p>
    <w:p w14:paraId="6D547050" w14:textId="77777777" w:rsidR="00A94725" w:rsidRPr="00AD0736" w:rsidRDefault="00A94725" w:rsidP="00A94725">
      <w:pPr>
        <w:spacing w:line="276" w:lineRule="auto"/>
        <w:rPr>
          <w:rFonts w:cs="Arial"/>
        </w:rPr>
      </w:pPr>
    </w:p>
    <w:p w14:paraId="18C0F5C8" w14:textId="1BA065EF" w:rsidR="001673A8" w:rsidRPr="00AD0736" w:rsidRDefault="001673A8" w:rsidP="001673A8">
      <w:pPr>
        <w:spacing w:line="276" w:lineRule="auto"/>
        <w:rPr>
          <w:rFonts w:cs="Arial"/>
          <w:b/>
          <w:bCs/>
        </w:rPr>
      </w:pPr>
      <w:r w:rsidRPr="00AD0736">
        <w:rPr>
          <w:rFonts w:cs="Arial"/>
          <w:b/>
          <w:bCs/>
        </w:rPr>
        <w:t>Los 4</w:t>
      </w:r>
      <w:r w:rsidR="00264FF7" w:rsidRPr="00AD0736">
        <w:rPr>
          <w:rFonts w:cs="Arial"/>
          <w:b/>
          <w:bCs/>
        </w:rPr>
        <w:t xml:space="preserve"> (GASCADE)</w:t>
      </w:r>
    </w:p>
    <w:p w14:paraId="3DA1B8F9" w14:textId="77777777" w:rsidR="001673A8" w:rsidRPr="00AD0736" w:rsidRDefault="001673A8" w:rsidP="001673A8">
      <w:pPr>
        <w:spacing w:line="276" w:lineRule="auto"/>
        <w:rPr>
          <w:rFonts w:cs="Arial"/>
        </w:rPr>
      </w:pPr>
      <w:r w:rsidRPr="00AD0736">
        <w:rPr>
          <w:rFonts w:cs="Arial"/>
        </w:rPr>
        <w:t xml:space="preserve">Die Leistungen der „Erstsicherung/Rufbereitschaft“ beziehen sich auf die aufgeführten Leitungstrassen mit den besonderen Betriebspunkten. Hierbei gilt es eine regionale Organisation der Erstsicherung mit 24/7- Einsatzbereitschaft zur Erstsicherung vor Ort als Unterstützung sicherzustellen, die es ermöglicht, gemäß DVGW GW 1200 jede Störungsstelle im Einsatzgebiet unverzüglich innerhalb von 1 Stunde (d.h. ohne schuldhafte Verzögerung) zu erreichen. </w:t>
      </w:r>
    </w:p>
    <w:p w14:paraId="0041EE98" w14:textId="77777777" w:rsidR="001673A8" w:rsidRPr="00AD0736" w:rsidRDefault="001673A8" w:rsidP="001673A8">
      <w:pPr>
        <w:spacing w:line="276" w:lineRule="auto"/>
        <w:rPr>
          <w:rFonts w:cs="Arial"/>
        </w:rPr>
      </w:pPr>
    </w:p>
    <w:p w14:paraId="7C6AF14A" w14:textId="77777777" w:rsidR="001673A8" w:rsidRPr="00AD0736" w:rsidRDefault="001673A8" w:rsidP="001673A8">
      <w:pPr>
        <w:spacing w:line="276" w:lineRule="auto"/>
        <w:rPr>
          <w:rFonts w:cs="Arial"/>
        </w:rPr>
      </w:pPr>
      <w:r w:rsidRPr="00AD0736">
        <w:rPr>
          <w:rFonts w:cs="Arial"/>
        </w:rPr>
        <w:t>Die Leistungserbringung für die GASCADE findet in folgenden Leitungsabschnitten statt:</w:t>
      </w:r>
    </w:p>
    <w:p w14:paraId="2DB7AD4E" w14:textId="63104CF6" w:rsidR="001673A8" w:rsidRPr="00AD0736" w:rsidRDefault="005157F5" w:rsidP="001673A8">
      <w:pPr>
        <w:spacing w:line="276" w:lineRule="auto"/>
        <w:rPr>
          <w:rFonts w:cs="Arial"/>
        </w:rPr>
      </w:pPr>
      <w:r w:rsidRPr="00AD0736">
        <w:rPr>
          <w:rFonts w:cs="Arial"/>
        </w:rPr>
        <w:t>JAGAL</w:t>
      </w:r>
      <w:r w:rsidR="001673A8" w:rsidRPr="00AD0736">
        <w:rPr>
          <w:rFonts w:cs="Arial"/>
        </w:rPr>
        <w:t xml:space="preserve"> (</w:t>
      </w:r>
      <w:r w:rsidRPr="00AD0736">
        <w:rPr>
          <w:rFonts w:cs="Arial"/>
        </w:rPr>
        <w:t xml:space="preserve">AS Dietrichsdorf - AS </w:t>
      </w:r>
      <w:proofErr w:type="spellStart"/>
      <w:r w:rsidRPr="00AD0736">
        <w:rPr>
          <w:rFonts w:cs="Arial"/>
        </w:rPr>
        <w:t>Elstertrebnitz</w:t>
      </w:r>
      <w:proofErr w:type="spellEnd"/>
      <w:r w:rsidR="001673A8" w:rsidRPr="00AD0736">
        <w:rPr>
          <w:rFonts w:cs="Arial"/>
        </w:rPr>
        <w:t>)</w:t>
      </w:r>
    </w:p>
    <w:p w14:paraId="278F67DF" w14:textId="77777777" w:rsidR="001673A8" w:rsidRPr="00AD0736" w:rsidRDefault="001673A8" w:rsidP="001673A8">
      <w:pPr>
        <w:spacing w:line="276" w:lineRule="auto"/>
        <w:rPr>
          <w:rFonts w:cs="Arial"/>
        </w:rPr>
      </w:pPr>
    </w:p>
    <w:p w14:paraId="439093FA" w14:textId="77777777" w:rsidR="001673A8" w:rsidRPr="00AD0736" w:rsidRDefault="001673A8" w:rsidP="001673A8">
      <w:pPr>
        <w:spacing w:line="276" w:lineRule="auto"/>
        <w:rPr>
          <w:rFonts w:cs="Arial"/>
        </w:rPr>
      </w:pPr>
      <w:r w:rsidRPr="00AD0736">
        <w:rPr>
          <w:rFonts w:cs="Arial"/>
        </w:rPr>
        <w:t>Die genaue Aufteilung ist der Anlage B.1.8 und B.1.9 zu entnehmen.</w:t>
      </w:r>
    </w:p>
    <w:p w14:paraId="05D886D4" w14:textId="77777777" w:rsidR="001673A8" w:rsidRPr="00AD0736" w:rsidRDefault="001673A8" w:rsidP="00A94725">
      <w:pPr>
        <w:spacing w:line="276" w:lineRule="auto"/>
        <w:rPr>
          <w:rFonts w:cs="Arial"/>
        </w:rPr>
      </w:pPr>
    </w:p>
    <w:p w14:paraId="569942C8" w14:textId="0ECA9B5B" w:rsidR="00264FF7" w:rsidRPr="00AD0736" w:rsidRDefault="00264FF7" w:rsidP="00264FF7">
      <w:pPr>
        <w:spacing w:line="276" w:lineRule="auto"/>
        <w:rPr>
          <w:rFonts w:cs="Arial"/>
          <w:b/>
          <w:bCs/>
        </w:rPr>
      </w:pPr>
      <w:r w:rsidRPr="00AD0736">
        <w:rPr>
          <w:rFonts w:cs="Arial"/>
          <w:b/>
          <w:bCs/>
        </w:rPr>
        <w:t>Los 5 (NGT)</w:t>
      </w:r>
    </w:p>
    <w:p w14:paraId="50A3CE25" w14:textId="77777777" w:rsidR="00264FF7" w:rsidRPr="00AD0736" w:rsidRDefault="00264FF7" w:rsidP="00264FF7">
      <w:pPr>
        <w:spacing w:line="276" w:lineRule="auto"/>
        <w:rPr>
          <w:rFonts w:cs="Arial"/>
        </w:rPr>
      </w:pPr>
      <w:r w:rsidRPr="00AD0736">
        <w:rPr>
          <w:rFonts w:cs="Arial"/>
        </w:rPr>
        <w:t xml:space="preserve">Die Leistungen der „Erstsicherung/Rufbereitschaft“ beziehen sich auf die aufgeführten Leitungstrassen mit den besonderen Betriebspunkten. Hierbei gilt es eine regionale Organisation der Erstsicherung mit 24/7- Einsatzbereitschaft zur Erstsicherung vor Ort als Unterstützung sicherzustellen, die es ermöglicht, gemäß DVGW GW 1200 jede Störungsstelle im Einsatzgebiet unverzüglich innerhalb von 1 Stunde (d.h. ohne schuldhafte Verzögerung) zu erreichen. </w:t>
      </w:r>
    </w:p>
    <w:p w14:paraId="372832F7" w14:textId="77777777" w:rsidR="00264FF7" w:rsidRPr="00AD0736" w:rsidRDefault="00264FF7" w:rsidP="00264FF7">
      <w:pPr>
        <w:spacing w:line="276" w:lineRule="auto"/>
        <w:rPr>
          <w:rFonts w:cs="Arial"/>
        </w:rPr>
      </w:pPr>
    </w:p>
    <w:p w14:paraId="1C37F930" w14:textId="2D190388" w:rsidR="00264FF7" w:rsidRPr="00AD0736" w:rsidRDefault="00264FF7" w:rsidP="00264FF7">
      <w:pPr>
        <w:spacing w:line="276" w:lineRule="auto"/>
        <w:rPr>
          <w:rFonts w:cs="Arial"/>
        </w:rPr>
      </w:pPr>
      <w:r w:rsidRPr="00AD0736">
        <w:rPr>
          <w:rFonts w:cs="Arial"/>
        </w:rPr>
        <w:t xml:space="preserve">Die Leistungserbringung für die </w:t>
      </w:r>
      <w:r w:rsidR="00EE6A96" w:rsidRPr="00AD0736">
        <w:rPr>
          <w:rFonts w:cs="Arial"/>
        </w:rPr>
        <w:t>NGT</w:t>
      </w:r>
      <w:r w:rsidRPr="00AD0736">
        <w:rPr>
          <w:rFonts w:cs="Arial"/>
        </w:rPr>
        <w:t xml:space="preserve"> findet in folgenden Leitungsabschnitten statt:</w:t>
      </w:r>
    </w:p>
    <w:p w14:paraId="2A5F568B" w14:textId="02496C0D" w:rsidR="00264FF7" w:rsidRPr="00AD0736" w:rsidRDefault="00264FF7" w:rsidP="00264FF7">
      <w:pPr>
        <w:spacing w:line="276" w:lineRule="auto"/>
        <w:rPr>
          <w:rFonts w:cs="Arial"/>
        </w:rPr>
      </w:pPr>
      <w:r w:rsidRPr="00AD0736">
        <w:rPr>
          <w:rFonts w:cs="Arial"/>
        </w:rPr>
        <w:t xml:space="preserve">NEL (AS Glasow - Bereichsgrenze GUD) inkl. GDRM </w:t>
      </w:r>
      <w:proofErr w:type="spellStart"/>
      <w:r w:rsidRPr="00AD0736">
        <w:rPr>
          <w:rFonts w:cs="Arial"/>
        </w:rPr>
        <w:t>Sülstorf</w:t>
      </w:r>
      <w:proofErr w:type="spellEnd"/>
    </w:p>
    <w:p w14:paraId="2687DD80" w14:textId="77777777" w:rsidR="00264FF7" w:rsidRPr="00AD0736" w:rsidRDefault="00264FF7" w:rsidP="00264FF7">
      <w:pPr>
        <w:spacing w:line="276" w:lineRule="auto"/>
        <w:rPr>
          <w:rFonts w:cs="Arial"/>
        </w:rPr>
      </w:pPr>
    </w:p>
    <w:p w14:paraId="45494A85" w14:textId="77777777" w:rsidR="00264FF7" w:rsidRPr="00AD0736" w:rsidRDefault="00264FF7" w:rsidP="00264FF7">
      <w:pPr>
        <w:spacing w:line="276" w:lineRule="auto"/>
        <w:rPr>
          <w:rFonts w:cs="Arial"/>
        </w:rPr>
      </w:pPr>
      <w:r w:rsidRPr="00AD0736">
        <w:rPr>
          <w:rFonts w:cs="Arial"/>
        </w:rPr>
        <w:t>Die genaue Aufteilung ist der Anlage B.1.8 und B.1.9 zu entnehmen.</w:t>
      </w:r>
    </w:p>
    <w:p w14:paraId="31783C0C" w14:textId="77777777" w:rsidR="00A94725" w:rsidRDefault="00A94725" w:rsidP="00A94725">
      <w:pPr>
        <w:spacing w:line="276" w:lineRule="auto"/>
        <w:rPr>
          <w:rFonts w:cs="Arial"/>
        </w:rPr>
      </w:pPr>
    </w:p>
    <w:p w14:paraId="4F6DF489" w14:textId="77777777" w:rsidR="005E4073" w:rsidRDefault="005E4073" w:rsidP="00A94725">
      <w:pPr>
        <w:spacing w:line="276" w:lineRule="auto"/>
        <w:rPr>
          <w:rFonts w:cs="Arial"/>
        </w:rPr>
      </w:pPr>
    </w:p>
    <w:p w14:paraId="01652060" w14:textId="77777777" w:rsidR="005E4073" w:rsidRPr="00AD0736" w:rsidRDefault="005E4073" w:rsidP="00A94725">
      <w:pPr>
        <w:spacing w:line="276" w:lineRule="auto"/>
        <w:rPr>
          <w:rFonts w:cs="Arial"/>
        </w:rPr>
      </w:pPr>
    </w:p>
    <w:p w14:paraId="2C35E277" w14:textId="2CAFCB98" w:rsidR="00A94725" w:rsidRPr="00AD0736" w:rsidRDefault="00A94725" w:rsidP="00A94725">
      <w:pPr>
        <w:spacing w:line="276" w:lineRule="auto"/>
        <w:rPr>
          <w:rFonts w:cs="Arial"/>
          <w:b/>
          <w:bCs/>
        </w:rPr>
      </w:pPr>
      <w:r w:rsidRPr="00AD0736">
        <w:rPr>
          <w:rFonts w:cs="Arial"/>
          <w:b/>
          <w:bCs/>
        </w:rPr>
        <w:t xml:space="preserve">Los </w:t>
      </w:r>
      <w:r w:rsidR="00097C69" w:rsidRPr="00AD0736">
        <w:rPr>
          <w:rFonts w:cs="Arial"/>
          <w:b/>
          <w:bCs/>
        </w:rPr>
        <w:t>6</w:t>
      </w:r>
      <w:r w:rsidRPr="00AD0736">
        <w:rPr>
          <w:rFonts w:cs="Arial"/>
          <w:b/>
          <w:bCs/>
        </w:rPr>
        <w:t xml:space="preserve"> (GASCADE)</w:t>
      </w:r>
    </w:p>
    <w:p w14:paraId="2A3DC95F" w14:textId="77777777" w:rsidR="00A94725" w:rsidRPr="00AD0736" w:rsidRDefault="00A94725" w:rsidP="00A94725">
      <w:pPr>
        <w:spacing w:line="276" w:lineRule="auto"/>
        <w:rPr>
          <w:rFonts w:cs="Arial"/>
        </w:rPr>
      </w:pPr>
      <w:r w:rsidRPr="00AD0736">
        <w:rPr>
          <w:rFonts w:cs="Arial"/>
        </w:rPr>
        <w:lastRenderedPageBreak/>
        <w:t>Diese Leistungen gelten für die Stellung einer Bereitschaft zur Beseitigung einer Störung, d.h. für Tief-, Sicherungs- und Rohrleitungsbauarbeiten an in Betrieb befindlichen Gashochdruck-leitungen, bis zur Herstellung eines sicheren Zustandes der Pipeline oder Anlagen.</w:t>
      </w:r>
    </w:p>
    <w:p w14:paraId="1F6308B2" w14:textId="77777777" w:rsidR="00A94725" w:rsidRPr="00AD0736" w:rsidRDefault="00A94725" w:rsidP="00A94725">
      <w:pPr>
        <w:spacing w:line="276" w:lineRule="auto"/>
        <w:rPr>
          <w:rFonts w:cs="Arial"/>
        </w:rPr>
      </w:pPr>
    </w:p>
    <w:p w14:paraId="35515D92" w14:textId="77777777" w:rsidR="00A94725" w:rsidRPr="00AD0736" w:rsidRDefault="00A94725" w:rsidP="00A94725">
      <w:pPr>
        <w:spacing w:line="276" w:lineRule="auto"/>
        <w:rPr>
          <w:rFonts w:cs="Arial"/>
        </w:rPr>
      </w:pPr>
      <w:r w:rsidRPr="00AD0736">
        <w:rPr>
          <w:rFonts w:cs="Arial"/>
        </w:rPr>
        <w:t>Die Leistungserbringung für die GASCADE findet in folgenden Leitungsabschnitten statt:</w:t>
      </w:r>
    </w:p>
    <w:p w14:paraId="0D7F79C4" w14:textId="731E9CBE" w:rsidR="00A94725" w:rsidRPr="00AD0736" w:rsidRDefault="00B3716D" w:rsidP="00A94725">
      <w:pPr>
        <w:spacing w:line="276" w:lineRule="auto"/>
        <w:rPr>
          <w:rFonts w:cs="Arial"/>
        </w:rPr>
      </w:pPr>
      <w:r w:rsidRPr="00AD0736">
        <w:rPr>
          <w:rFonts w:cs="Arial"/>
        </w:rPr>
        <w:t>HYOS (AST Greifswald - AS Altglietzen)</w:t>
      </w:r>
    </w:p>
    <w:p w14:paraId="1EE2D906" w14:textId="6404E2B2" w:rsidR="00895832" w:rsidRPr="00AD0736" w:rsidRDefault="00895832" w:rsidP="00895832">
      <w:pPr>
        <w:spacing w:line="276" w:lineRule="auto"/>
        <w:rPr>
          <w:rFonts w:cs="Arial"/>
          <w:lang w:val="fr-FR"/>
        </w:rPr>
      </w:pPr>
      <w:r w:rsidRPr="00AD0736">
        <w:rPr>
          <w:rFonts w:cs="Arial"/>
          <w:lang w:val="fr-FR"/>
        </w:rPr>
        <w:t>EUGAL (EST Lubmin</w:t>
      </w:r>
      <w:r w:rsidR="00DB1AD3" w:rsidRPr="00AD0736">
        <w:rPr>
          <w:rFonts w:cs="Arial"/>
          <w:lang w:val="fr-FR"/>
        </w:rPr>
        <w:t xml:space="preserve"> 2</w:t>
      </w:r>
      <w:r w:rsidRPr="00AD0736">
        <w:rPr>
          <w:rFonts w:cs="Arial"/>
          <w:lang w:val="fr-FR"/>
        </w:rPr>
        <w:t xml:space="preserve"> - AS </w:t>
      </w:r>
      <w:proofErr w:type="spellStart"/>
      <w:r w:rsidRPr="00AD0736">
        <w:rPr>
          <w:rFonts w:cs="Arial"/>
          <w:lang w:val="fr-FR"/>
        </w:rPr>
        <w:t>Altglietzen</w:t>
      </w:r>
      <w:proofErr w:type="spellEnd"/>
      <w:r w:rsidR="00FE6F7D" w:rsidRPr="00AD0736">
        <w:rPr>
          <w:rFonts w:cs="Arial"/>
          <w:lang w:val="fr-FR"/>
        </w:rPr>
        <w:t>-EUGAL</w:t>
      </w:r>
      <w:r w:rsidRPr="00AD0736">
        <w:rPr>
          <w:rFonts w:cs="Arial"/>
          <w:lang w:val="fr-FR"/>
        </w:rPr>
        <w:t>)</w:t>
      </w:r>
    </w:p>
    <w:p w14:paraId="297403FF" w14:textId="43E68A75" w:rsidR="00432780" w:rsidRPr="00AD0736" w:rsidRDefault="001D6010" w:rsidP="00895832">
      <w:pPr>
        <w:spacing w:line="276" w:lineRule="auto"/>
        <w:rPr>
          <w:rFonts w:cs="Arial"/>
        </w:rPr>
      </w:pPr>
      <w:r w:rsidRPr="00AD0736">
        <w:rPr>
          <w:rFonts w:cs="Arial"/>
        </w:rPr>
        <w:t>HYRUL</w:t>
      </w:r>
    </w:p>
    <w:p w14:paraId="39E74BC6" w14:textId="77777777" w:rsidR="00A94725" w:rsidRPr="00AD0736" w:rsidRDefault="00A94725" w:rsidP="00A94725">
      <w:pPr>
        <w:spacing w:line="276" w:lineRule="auto"/>
        <w:rPr>
          <w:rFonts w:cs="Arial"/>
        </w:rPr>
      </w:pPr>
    </w:p>
    <w:p w14:paraId="7952AD50" w14:textId="77777777" w:rsidR="00A94725" w:rsidRPr="00AD0736" w:rsidRDefault="00A94725" w:rsidP="00A94725">
      <w:pPr>
        <w:spacing w:line="276" w:lineRule="auto"/>
        <w:rPr>
          <w:rFonts w:cs="Arial"/>
        </w:rPr>
      </w:pPr>
      <w:r w:rsidRPr="00AD0736">
        <w:rPr>
          <w:rFonts w:cs="Arial"/>
        </w:rPr>
        <w:t>Die genaue Aufteilung ist der Anlage B.1.8 und B.1.9 zu entnehmen.</w:t>
      </w:r>
    </w:p>
    <w:p w14:paraId="23EB911E" w14:textId="77777777" w:rsidR="00895832" w:rsidRPr="00AD0736" w:rsidRDefault="00895832" w:rsidP="00A94725">
      <w:pPr>
        <w:spacing w:line="276" w:lineRule="auto"/>
        <w:rPr>
          <w:rFonts w:cs="Arial"/>
        </w:rPr>
      </w:pPr>
    </w:p>
    <w:p w14:paraId="30FD1900" w14:textId="2555621C" w:rsidR="00895832" w:rsidRPr="00AD0736" w:rsidRDefault="00895832" w:rsidP="00895832">
      <w:pPr>
        <w:spacing w:line="276" w:lineRule="auto"/>
        <w:rPr>
          <w:rFonts w:cs="Arial"/>
          <w:b/>
          <w:bCs/>
        </w:rPr>
      </w:pPr>
      <w:r w:rsidRPr="00AD0736">
        <w:rPr>
          <w:rFonts w:cs="Arial"/>
          <w:b/>
          <w:bCs/>
        </w:rPr>
        <w:t>Los 7 (GASCADE)</w:t>
      </w:r>
    </w:p>
    <w:p w14:paraId="06FA04DA" w14:textId="77777777" w:rsidR="00A94725" w:rsidRPr="00AD0736" w:rsidRDefault="00A94725" w:rsidP="00A94725">
      <w:pPr>
        <w:spacing w:line="276" w:lineRule="auto"/>
        <w:rPr>
          <w:rFonts w:cs="Arial"/>
        </w:rPr>
      </w:pPr>
      <w:r w:rsidRPr="00AD0736">
        <w:rPr>
          <w:rFonts w:cs="Arial"/>
        </w:rPr>
        <w:t>Diese Leistungen gelten für die Stellung einer Bereitschaft zur Beseitigung einer Störung, d.h. für Tief-, Sicherungs- und Rohrleitungsbauarbeiten an in Betrieb befindlichen Gashochdruck-leitungen, bis zur Herstellung eines sicheren Zustandes der Pipeline oder Anlagen.</w:t>
      </w:r>
    </w:p>
    <w:p w14:paraId="4098CBEE" w14:textId="77777777" w:rsidR="00A94725" w:rsidRPr="00AD0736" w:rsidRDefault="00A94725" w:rsidP="00A94725">
      <w:pPr>
        <w:spacing w:line="276" w:lineRule="auto"/>
        <w:rPr>
          <w:rFonts w:cs="Arial"/>
        </w:rPr>
      </w:pPr>
    </w:p>
    <w:p w14:paraId="40D42DCC" w14:textId="7F108EC7" w:rsidR="00A94725" w:rsidRPr="00AD0736" w:rsidRDefault="00A94725" w:rsidP="00A94725">
      <w:pPr>
        <w:spacing w:line="276" w:lineRule="auto"/>
        <w:rPr>
          <w:rFonts w:cs="Arial"/>
        </w:rPr>
      </w:pPr>
      <w:r w:rsidRPr="00AD0736">
        <w:rPr>
          <w:rFonts w:cs="Arial"/>
        </w:rPr>
        <w:t xml:space="preserve">Die Leistungserbringung für die </w:t>
      </w:r>
      <w:r w:rsidR="00EE6A96" w:rsidRPr="00AD0736">
        <w:rPr>
          <w:rFonts w:cs="Arial"/>
        </w:rPr>
        <w:t>GASCADE</w:t>
      </w:r>
      <w:r w:rsidRPr="00AD0736">
        <w:rPr>
          <w:rFonts w:cs="Arial"/>
        </w:rPr>
        <w:t xml:space="preserve"> findet in folgenden Leitungsabschnitten statt:</w:t>
      </w:r>
    </w:p>
    <w:p w14:paraId="12F7270E" w14:textId="1445B5B0" w:rsidR="00895832" w:rsidRPr="00AD0736" w:rsidRDefault="00895832" w:rsidP="00895832">
      <w:pPr>
        <w:spacing w:line="276" w:lineRule="auto"/>
        <w:rPr>
          <w:rFonts w:cs="Arial"/>
        </w:rPr>
      </w:pPr>
      <w:r w:rsidRPr="00AD0736">
        <w:rPr>
          <w:rFonts w:cs="Arial"/>
        </w:rPr>
        <w:t>HYOS (AS Altglietzen - Elbe)</w:t>
      </w:r>
    </w:p>
    <w:p w14:paraId="2EA20FB1" w14:textId="1459FC70" w:rsidR="00895832" w:rsidRPr="00AD0736" w:rsidRDefault="00895832" w:rsidP="00895832">
      <w:pPr>
        <w:spacing w:line="276" w:lineRule="auto"/>
        <w:rPr>
          <w:rFonts w:cs="Arial"/>
        </w:rPr>
      </w:pPr>
      <w:r w:rsidRPr="00AD0736">
        <w:rPr>
          <w:rFonts w:cs="Arial"/>
        </w:rPr>
        <w:t>EUGAL (AS Altglietzen</w:t>
      </w:r>
      <w:r w:rsidR="004C68A4" w:rsidRPr="00AD0736">
        <w:rPr>
          <w:rFonts w:cs="Arial"/>
        </w:rPr>
        <w:t>-EUGAL</w:t>
      </w:r>
      <w:r w:rsidRPr="00AD0736">
        <w:rPr>
          <w:rFonts w:cs="Arial"/>
        </w:rPr>
        <w:t xml:space="preserve"> - Elbe)</w:t>
      </w:r>
    </w:p>
    <w:p w14:paraId="08AF86B7" w14:textId="77777777" w:rsidR="00A94725" w:rsidRPr="00AD0736" w:rsidRDefault="00A94725" w:rsidP="00A94725">
      <w:pPr>
        <w:spacing w:line="276" w:lineRule="auto"/>
        <w:rPr>
          <w:rFonts w:cs="Arial"/>
        </w:rPr>
      </w:pPr>
    </w:p>
    <w:p w14:paraId="50CFC9E9" w14:textId="77777777" w:rsidR="00A94725" w:rsidRPr="00AD0736" w:rsidRDefault="00A94725" w:rsidP="00A94725">
      <w:pPr>
        <w:spacing w:line="276" w:lineRule="auto"/>
        <w:rPr>
          <w:rFonts w:cs="Arial"/>
        </w:rPr>
      </w:pPr>
      <w:r w:rsidRPr="00AD0736">
        <w:rPr>
          <w:rFonts w:cs="Arial"/>
        </w:rPr>
        <w:t>Die genaue Aufteilung ist der Anlage B.1.8 und B.1.9 zu entnehmen.</w:t>
      </w:r>
    </w:p>
    <w:p w14:paraId="4E81C8A9" w14:textId="77777777" w:rsidR="00A94725" w:rsidRPr="00AD0736" w:rsidRDefault="00A94725" w:rsidP="00A94725">
      <w:pPr>
        <w:spacing w:line="276" w:lineRule="auto"/>
        <w:rPr>
          <w:rFonts w:cs="Arial"/>
        </w:rPr>
      </w:pPr>
    </w:p>
    <w:p w14:paraId="29BF166A" w14:textId="38C2A566" w:rsidR="00895832" w:rsidRPr="00AD0736" w:rsidRDefault="00895832" w:rsidP="00895832">
      <w:pPr>
        <w:spacing w:line="276" w:lineRule="auto"/>
        <w:rPr>
          <w:rFonts w:cs="Arial"/>
          <w:b/>
          <w:bCs/>
        </w:rPr>
      </w:pPr>
      <w:r w:rsidRPr="00AD0736">
        <w:rPr>
          <w:rFonts w:cs="Arial"/>
          <w:b/>
          <w:bCs/>
        </w:rPr>
        <w:t xml:space="preserve">Los </w:t>
      </w:r>
      <w:r w:rsidR="00CC720E" w:rsidRPr="00AD0736">
        <w:rPr>
          <w:rFonts w:cs="Arial"/>
          <w:b/>
          <w:bCs/>
        </w:rPr>
        <w:t>8</w:t>
      </w:r>
      <w:r w:rsidRPr="00AD0736">
        <w:rPr>
          <w:rFonts w:cs="Arial"/>
          <w:b/>
          <w:bCs/>
        </w:rPr>
        <w:t xml:space="preserve"> (GASCADE)</w:t>
      </w:r>
    </w:p>
    <w:p w14:paraId="22CBB8DA" w14:textId="77777777" w:rsidR="00895832" w:rsidRPr="00AD0736" w:rsidRDefault="00895832" w:rsidP="00895832">
      <w:pPr>
        <w:spacing w:line="276" w:lineRule="auto"/>
        <w:rPr>
          <w:rFonts w:cs="Arial"/>
        </w:rPr>
      </w:pPr>
      <w:r w:rsidRPr="00AD0736">
        <w:rPr>
          <w:rFonts w:cs="Arial"/>
        </w:rPr>
        <w:t>Diese Leistungen gelten für die Stellung einer Bereitschaft zur Beseitigung einer Störung, d.h. für Tief-, Sicherungs- und Rohrleitungsbauarbeiten an in Betrieb befindlichen Gashochdruck-leitungen, bis zur Herstellung eines sicheren Zustandes der Pipeline oder Anlagen.</w:t>
      </w:r>
    </w:p>
    <w:p w14:paraId="7C7F3C96" w14:textId="77777777" w:rsidR="00895832" w:rsidRPr="00AD0736" w:rsidRDefault="00895832" w:rsidP="00895832">
      <w:pPr>
        <w:spacing w:line="276" w:lineRule="auto"/>
        <w:rPr>
          <w:rFonts w:cs="Arial"/>
        </w:rPr>
      </w:pPr>
    </w:p>
    <w:p w14:paraId="38444BF1" w14:textId="141AEA4E" w:rsidR="00895832" w:rsidRPr="00AD0736" w:rsidRDefault="00895832" w:rsidP="00895832">
      <w:pPr>
        <w:spacing w:line="276" w:lineRule="auto"/>
        <w:rPr>
          <w:rFonts w:cs="Arial"/>
        </w:rPr>
      </w:pPr>
      <w:r w:rsidRPr="00AD0736">
        <w:rPr>
          <w:rFonts w:cs="Arial"/>
        </w:rPr>
        <w:t xml:space="preserve">Die Leistungserbringung für die </w:t>
      </w:r>
      <w:r w:rsidR="00EE6A96" w:rsidRPr="00AD0736">
        <w:rPr>
          <w:rFonts w:cs="Arial"/>
        </w:rPr>
        <w:t>GASCADE</w:t>
      </w:r>
      <w:r w:rsidRPr="00AD0736">
        <w:rPr>
          <w:rFonts w:cs="Arial"/>
        </w:rPr>
        <w:t xml:space="preserve"> findet in folgenden Leitungsabschnitten statt:</w:t>
      </w:r>
    </w:p>
    <w:p w14:paraId="2F22235C" w14:textId="45134B5E" w:rsidR="00895832" w:rsidRPr="00AD0736" w:rsidRDefault="00895832" w:rsidP="00895832">
      <w:pPr>
        <w:spacing w:line="276" w:lineRule="auto"/>
        <w:rPr>
          <w:rFonts w:cs="Arial"/>
        </w:rPr>
      </w:pPr>
      <w:r w:rsidRPr="00AD0736">
        <w:rPr>
          <w:rFonts w:cs="Arial"/>
        </w:rPr>
        <w:t>OPAL (Elbe - Tschechische Grenze)</w:t>
      </w:r>
    </w:p>
    <w:p w14:paraId="4BB34CD9" w14:textId="085775DA" w:rsidR="00895832" w:rsidRPr="00AD0736" w:rsidRDefault="00895832" w:rsidP="00895832">
      <w:pPr>
        <w:spacing w:line="276" w:lineRule="auto"/>
        <w:rPr>
          <w:rFonts w:cs="Arial"/>
        </w:rPr>
      </w:pPr>
      <w:r w:rsidRPr="00AD0736">
        <w:rPr>
          <w:rFonts w:cs="Arial"/>
        </w:rPr>
        <w:t>EUGAL (Elbe - Tschechische Grenze)</w:t>
      </w:r>
    </w:p>
    <w:p w14:paraId="38980529" w14:textId="77777777" w:rsidR="00895832" w:rsidRPr="00AD0736" w:rsidRDefault="00895832" w:rsidP="00895832">
      <w:pPr>
        <w:spacing w:line="276" w:lineRule="auto"/>
        <w:rPr>
          <w:rFonts w:cs="Arial"/>
        </w:rPr>
      </w:pPr>
    </w:p>
    <w:p w14:paraId="3B0AD80D" w14:textId="77777777" w:rsidR="00895832" w:rsidRPr="00AD0736" w:rsidRDefault="00895832" w:rsidP="00895832">
      <w:pPr>
        <w:spacing w:line="276" w:lineRule="auto"/>
        <w:rPr>
          <w:rFonts w:cs="Arial"/>
        </w:rPr>
      </w:pPr>
      <w:r w:rsidRPr="00AD0736">
        <w:rPr>
          <w:rFonts w:cs="Arial"/>
        </w:rPr>
        <w:t>Die genaue Aufteilung ist der Anlage B.1.8 und B.1.9 zu entnehmen.</w:t>
      </w:r>
    </w:p>
    <w:p w14:paraId="2447F3ED" w14:textId="77777777" w:rsidR="00A94725" w:rsidRPr="00AD0736" w:rsidRDefault="00A94725" w:rsidP="00A94725">
      <w:pPr>
        <w:spacing w:line="276" w:lineRule="auto"/>
        <w:rPr>
          <w:rFonts w:cs="Arial"/>
        </w:rPr>
      </w:pPr>
    </w:p>
    <w:p w14:paraId="2376D32B" w14:textId="097E6E8A" w:rsidR="00895832" w:rsidRPr="00AD0736" w:rsidRDefault="00895832" w:rsidP="00895832">
      <w:pPr>
        <w:spacing w:line="276" w:lineRule="auto"/>
        <w:rPr>
          <w:rFonts w:cs="Arial"/>
          <w:b/>
          <w:bCs/>
        </w:rPr>
      </w:pPr>
      <w:r w:rsidRPr="00AD0736">
        <w:rPr>
          <w:rFonts w:cs="Arial"/>
          <w:b/>
          <w:bCs/>
        </w:rPr>
        <w:t xml:space="preserve">Los </w:t>
      </w:r>
      <w:r w:rsidR="00CC720E" w:rsidRPr="00AD0736">
        <w:rPr>
          <w:rFonts w:cs="Arial"/>
          <w:b/>
          <w:bCs/>
        </w:rPr>
        <w:t>9</w:t>
      </w:r>
      <w:r w:rsidRPr="00AD0736">
        <w:rPr>
          <w:rFonts w:cs="Arial"/>
          <w:b/>
          <w:bCs/>
        </w:rPr>
        <w:t xml:space="preserve"> (GASCADE)</w:t>
      </w:r>
    </w:p>
    <w:p w14:paraId="208FEF64" w14:textId="77777777" w:rsidR="00895832" w:rsidRPr="00AD0736" w:rsidRDefault="00895832" w:rsidP="00895832">
      <w:pPr>
        <w:spacing w:line="276" w:lineRule="auto"/>
        <w:rPr>
          <w:rFonts w:cs="Arial"/>
        </w:rPr>
      </w:pPr>
      <w:r w:rsidRPr="00AD0736">
        <w:rPr>
          <w:rFonts w:cs="Arial"/>
        </w:rPr>
        <w:lastRenderedPageBreak/>
        <w:t>Diese Leistungen gelten für die Stellung einer Bereitschaft zur Beseitigung einer Störung, d.h. für Tief-, Sicherungs- und Rohrleitungsbauarbeiten an in Betrieb befindlichen Gashochdruck-leitungen, bis zur Herstellung eines sicheren Zustandes der Pipeline oder Anlagen.</w:t>
      </w:r>
    </w:p>
    <w:p w14:paraId="4CDF8FD7" w14:textId="77777777" w:rsidR="00895832" w:rsidRPr="00AD0736" w:rsidRDefault="00895832" w:rsidP="00895832">
      <w:pPr>
        <w:spacing w:line="276" w:lineRule="auto"/>
        <w:rPr>
          <w:rFonts w:cs="Arial"/>
        </w:rPr>
      </w:pPr>
    </w:p>
    <w:p w14:paraId="379E1402" w14:textId="36ED8DFD" w:rsidR="00895832" w:rsidRPr="00AD0736" w:rsidRDefault="00895832" w:rsidP="00895832">
      <w:pPr>
        <w:spacing w:line="276" w:lineRule="auto"/>
        <w:rPr>
          <w:rFonts w:cs="Arial"/>
        </w:rPr>
      </w:pPr>
      <w:r w:rsidRPr="00AD0736">
        <w:rPr>
          <w:rFonts w:cs="Arial"/>
        </w:rPr>
        <w:t xml:space="preserve">Die Leistungserbringung für die </w:t>
      </w:r>
      <w:r w:rsidR="00EE6A96" w:rsidRPr="00AD0736">
        <w:rPr>
          <w:rFonts w:cs="Arial"/>
        </w:rPr>
        <w:t>GASCADE</w:t>
      </w:r>
      <w:r w:rsidRPr="00AD0736">
        <w:rPr>
          <w:rFonts w:cs="Arial"/>
        </w:rPr>
        <w:t xml:space="preserve"> findet in folgenden Leitungsabschnitten statt:</w:t>
      </w:r>
    </w:p>
    <w:p w14:paraId="2A643CE8" w14:textId="13BC7AFD" w:rsidR="00895832" w:rsidRPr="00AD0736" w:rsidRDefault="00895832" w:rsidP="00895832">
      <w:pPr>
        <w:spacing w:line="276" w:lineRule="auto"/>
        <w:rPr>
          <w:rFonts w:cs="Arial"/>
        </w:rPr>
      </w:pPr>
      <w:r w:rsidRPr="00AD0736">
        <w:rPr>
          <w:rFonts w:cs="Arial"/>
        </w:rPr>
        <w:t>JAGAL (</w:t>
      </w:r>
      <w:r w:rsidR="00CC720E" w:rsidRPr="00AD0736">
        <w:rPr>
          <w:rFonts w:cs="Arial"/>
        </w:rPr>
        <w:t>Polnische Grenze  - AS Rückersdorf)</w:t>
      </w:r>
    </w:p>
    <w:p w14:paraId="62815D15" w14:textId="77777777" w:rsidR="00895832" w:rsidRPr="00AD0736" w:rsidRDefault="00895832" w:rsidP="00895832">
      <w:pPr>
        <w:spacing w:line="276" w:lineRule="auto"/>
        <w:rPr>
          <w:rFonts w:cs="Arial"/>
        </w:rPr>
      </w:pPr>
    </w:p>
    <w:p w14:paraId="17DCCF70" w14:textId="77777777" w:rsidR="00895832" w:rsidRPr="00AD0736" w:rsidRDefault="00895832" w:rsidP="00895832">
      <w:pPr>
        <w:spacing w:line="276" w:lineRule="auto"/>
        <w:rPr>
          <w:rFonts w:cs="Arial"/>
        </w:rPr>
      </w:pPr>
      <w:r w:rsidRPr="00AD0736">
        <w:rPr>
          <w:rFonts w:cs="Arial"/>
        </w:rPr>
        <w:t>Die genaue Aufteilung ist der Anlage B.1.8 und B.1.9 zu entnehmen.</w:t>
      </w:r>
    </w:p>
    <w:p w14:paraId="1A7B6FB6" w14:textId="41B8F739" w:rsidR="00CC720E" w:rsidRPr="00AD0736" w:rsidRDefault="00CC720E" w:rsidP="00CC720E">
      <w:pPr>
        <w:spacing w:line="276" w:lineRule="auto"/>
        <w:rPr>
          <w:rFonts w:cs="Arial"/>
        </w:rPr>
      </w:pPr>
    </w:p>
    <w:p w14:paraId="0E8BE7A0" w14:textId="07A3302A" w:rsidR="00CC720E" w:rsidRPr="00AD0736" w:rsidRDefault="00CC720E" w:rsidP="00CC720E">
      <w:pPr>
        <w:spacing w:line="276" w:lineRule="auto"/>
        <w:rPr>
          <w:rFonts w:cs="Arial"/>
          <w:b/>
          <w:bCs/>
        </w:rPr>
      </w:pPr>
      <w:r w:rsidRPr="00AD0736">
        <w:rPr>
          <w:rFonts w:cs="Arial"/>
          <w:b/>
          <w:bCs/>
        </w:rPr>
        <w:t>Los 10 (GASCADE)</w:t>
      </w:r>
    </w:p>
    <w:p w14:paraId="28418C64" w14:textId="77777777" w:rsidR="00CC720E" w:rsidRPr="00AD0736" w:rsidRDefault="00CC720E" w:rsidP="00CC720E">
      <w:pPr>
        <w:spacing w:line="276" w:lineRule="auto"/>
        <w:rPr>
          <w:rFonts w:cs="Arial"/>
        </w:rPr>
      </w:pPr>
      <w:r w:rsidRPr="00AD0736">
        <w:rPr>
          <w:rFonts w:cs="Arial"/>
        </w:rPr>
        <w:t>Diese Leistungen gelten für die Stellung einer Bereitschaft zur Beseitigung einer Störung, d.h. für Tief-, Sicherungs- und Rohrleitungsbauarbeiten an in Betrieb befindlichen Gashochdruck-leitungen, bis zur Herstellung eines sicheren Zustandes der Pipeline oder Anlagen.</w:t>
      </w:r>
    </w:p>
    <w:p w14:paraId="75B392B2" w14:textId="77777777" w:rsidR="00CC720E" w:rsidRPr="00AD0736" w:rsidRDefault="00CC720E" w:rsidP="00CC720E">
      <w:pPr>
        <w:spacing w:line="276" w:lineRule="auto"/>
        <w:rPr>
          <w:rFonts w:cs="Arial"/>
        </w:rPr>
      </w:pPr>
    </w:p>
    <w:p w14:paraId="050FA39D" w14:textId="5328B237" w:rsidR="00CC720E" w:rsidRPr="00AD0736" w:rsidRDefault="00CC720E" w:rsidP="00CC720E">
      <w:pPr>
        <w:spacing w:line="276" w:lineRule="auto"/>
        <w:rPr>
          <w:rFonts w:cs="Arial"/>
        </w:rPr>
      </w:pPr>
      <w:r w:rsidRPr="00AD0736">
        <w:rPr>
          <w:rFonts w:cs="Arial"/>
        </w:rPr>
        <w:t xml:space="preserve">Die Leistungserbringung für die </w:t>
      </w:r>
      <w:r w:rsidR="00EE6A96" w:rsidRPr="00AD0736">
        <w:rPr>
          <w:rFonts w:cs="Arial"/>
        </w:rPr>
        <w:t>GASCADE</w:t>
      </w:r>
      <w:r w:rsidRPr="00AD0736">
        <w:rPr>
          <w:rFonts w:cs="Arial"/>
        </w:rPr>
        <w:t xml:space="preserve"> findet in folgenden Leitungsabschnitten statt:</w:t>
      </w:r>
    </w:p>
    <w:p w14:paraId="440475B5" w14:textId="47322989" w:rsidR="00CC720E" w:rsidRPr="00AD0736" w:rsidRDefault="00CC720E" w:rsidP="00CC720E">
      <w:pPr>
        <w:spacing w:line="276" w:lineRule="auto"/>
        <w:rPr>
          <w:rFonts w:cs="Arial"/>
        </w:rPr>
      </w:pPr>
      <w:r w:rsidRPr="00AD0736">
        <w:rPr>
          <w:rFonts w:cs="Arial"/>
        </w:rPr>
        <w:t>STEGAL Mitte (</w:t>
      </w:r>
      <w:r w:rsidR="00941AC9" w:rsidRPr="00AD0736">
        <w:rPr>
          <w:rFonts w:cs="Arial"/>
        </w:rPr>
        <w:t xml:space="preserve">AS Rückersdorf - </w:t>
      </w:r>
      <w:r w:rsidRPr="00AD0736">
        <w:rPr>
          <w:rFonts w:cs="Arial"/>
        </w:rPr>
        <w:t>AS Wangenheim)</w:t>
      </w:r>
    </w:p>
    <w:p w14:paraId="3D9A50FF" w14:textId="77777777" w:rsidR="00CC720E" w:rsidRPr="00AD0736" w:rsidRDefault="00CC720E" w:rsidP="00CC720E">
      <w:pPr>
        <w:spacing w:line="276" w:lineRule="auto"/>
        <w:rPr>
          <w:rFonts w:cs="Arial"/>
        </w:rPr>
      </w:pPr>
      <w:r w:rsidRPr="00AD0736">
        <w:rPr>
          <w:rFonts w:cs="Arial"/>
        </w:rPr>
        <w:t>Die genaue Aufteilung ist der Anlage B.1.8 und B.1.9 zu entnehmen.</w:t>
      </w:r>
    </w:p>
    <w:p w14:paraId="3F9580E9" w14:textId="77777777" w:rsidR="00CC720E" w:rsidRPr="00AD0736" w:rsidRDefault="00CC720E" w:rsidP="00D83E6F">
      <w:pPr>
        <w:spacing w:line="276" w:lineRule="auto"/>
        <w:rPr>
          <w:rFonts w:cs="Arial"/>
        </w:rPr>
      </w:pPr>
    </w:p>
    <w:p w14:paraId="4EA42D8D" w14:textId="48C50523" w:rsidR="00CC720E" w:rsidRPr="00AD0736" w:rsidRDefault="00CC720E" w:rsidP="00CC720E">
      <w:pPr>
        <w:spacing w:line="276" w:lineRule="auto"/>
        <w:rPr>
          <w:rFonts w:cs="Arial"/>
          <w:b/>
          <w:bCs/>
        </w:rPr>
      </w:pPr>
      <w:r w:rsidRPr="00AD0736">
        <w:rPr>
          <w:rFonts w:cs="Arial"/>
          <w:b/>
          <w:bCs/>
        </w:rPr>
        <w:t xml:space="preserve"> Los 11 (GASCADE)</w:t>
      </w:r>
    </w:p>
    <w:p w14:paraId="0B7460CE" w14:textId="77777777" w:rsidR="00CC720E" w:rsidRPr="00AD0736" w:rsidRDefault="00CC720E" w:rsidP="00CC720E">
      <w:pPr>
        <w:spacing w:line="276" w:lineRule="auto"/>
        <w:rPr>
          <w:rFonts w:cs="Arial"/>
        </w:rPr>
      </w:pPr>
      <w:r w:rsidRPr="00AD0736">
        <w:rPr>
          <w:rFonts w:cs="Arial"/>
        </w:rPr>
        <w:t>Diese Leistungen gelten für die Stellung einer Bereitschaft zur Beseitigung einer Störung, d.h. für Tief-, Sicherungs- und Rohrleitungsbauarbeiten an in Betrieb befindlichen Gashochdruck-leitungen, bis zur Herstellung eines sicheren Zustandes der Pipeline oder Anlagen.</w:t>
      </w:r>
    </w:p>
    <w:p w14:paraId="0AB26581" w14:textId="77777777" w:rsidR="00CC720E" w:rsidRPr="00AD0736" w:rsidRDefault="00CC720E" w:rsidP="00CC720E">
      <w:pPr>
        <w:spacing w:line="276" w:lineRule="auto"/>
        <w:rPr>
          <w:rFonts w:cs="Arial"/>
        </w:rPr>
      </w:pPr>
    </w:p>
    <w:p w14:paraId="78ECAED9" w14:textId="187C22F6" w:rsidR="00CC720E" w:rsidRPr="00AD0736" w:rsidRDefault="00CC720E" w:rsidP="00CC720E">
      <w:pPr>
        <w:spacing w:line="276" w:lineRule="auto"/>
        <w:rPr>
          <w:rFonts w:cs="Arial"/>
        </w:rPr>
      </w:pPr>
      <w:r w:rsidRPr="00AD0736">
        <w:rPr>
          <w:rFonts w:cs="Arial"/>
        </w:rPr>
        <w:t xml:space="preserve">Die Leistungserbringung für die </w:t>
      </w:r>
      <w:r w:rsidR="00EE6A96" w:rsidRPr="00AD0736">
        <w:rPr>
          <w:rFonts w:cs="Arial"/>
        </w:rPr>
        <w:t>GASCADE</w:t>
      </w:r>
      <w:r w:rsidRPr="00AD0736">
        <w:rPr>
          <w:rFonts w:cs="Arial"/>
        </w:rPr>
        <w:t xml:space="preserve"> findet in folgenden Leitungsabschnitten statt:</w:t>
      </w:r>
    </w:p>
    <w:p w14:paraId="2AFCA262" w14:textId="6197FACC" w:rsidR="00CC720E" w:rsidRPr="00AD0736" w:rsidRDefault="00CC720E" w:rsidP="00CC720E">
      <w:pPr>
        <w:spacing w:line="276" w:lineRule="auto"/>
        <w:rPr>
          <w:rFonts w:cs="Arial"/>
        </w:rPr>
      </w:pPr>
      <w:r w:rsidRPr="00AD0736">
        <w:rPr>
          <w:rFonts w:cs="Arial"/>
        </w:rPr>
        <w:t>STEGAL Ost (</w:t>
      </w:r>
      <w:r w:rsidR="00EE6A96" w:rsidRPr="00AD0736">
        <w:rPr>
          <w:rFonts w:cs="Arial"/>
        </w:rPr>
        <w:t>Tschechischen Grenze</w:t>
      </w:r>
      <w:r w:rsidR="00941AC9" w:rsidRPr="00AD0736">
        <w:rPr>
          <w:rFonts w:cs="Arial"/>
        </w:rPr>
        <w:t xml:space="preserve"> - AS Rückersdorf</w:t>
      </w:r>
      <w:r w:rsidRPr="00AD0736">
        <w:rPr>
          <w:rFonts w:cs="Arial"/>
        </w:rPr>
        <w:t>)</w:t>
      </w:r>
    </w:p>
    <w:p w14:paraId="4CB1FDF4" w14:textId="77777777" w:rsidR="00CC720E" w:rsidRPr="00AD0736" w:rsidRDefault="00CC720E" w:rsidP="00CC720E">
      <w:pPr>
        <w:spacing w:line="276" w:lineRule="auto"/>
        <w:rPr>
          <w:rFonts w:cs="Arial"/>
        </w:rPr>
      </w:pPr>
    </w:p>
    <w:p w14:paraId="38EE64A4" w14:textId="77777777" w:rsidR="00CC720E" w:rsidRPr="00AD0736" w:rsidRDefault="00CC720E" w:rsidP="00CC720E">
      <w:pPr>
        <w:spacing w:line="276" w:lineRule="auto"/>
        <w:rPr>
          <w:rFonts w:cs="Arial"/>
        </w:rPr>
      </w:pPr>
      <w:r w:rsidRPr="00AD0736">
        <w:rPr>
          <w:rFonts w:cs="Arial"/>
        </w:rPr>
        <w:t>Die genaue Aufteilung ist der Anlage B.1.8 und B.1.9 zu entnehmen.</w:t>
      </w:r>
    </w:p>
    <w:p w14:paraId="08B02A20" w14:textId="77777777" w:rsidR="00B9503D" w:rsidRPr="00AD0736" w:rsidRDefault="00B9503D" w:rsidP="00EE6A96">
      <w:pPr>
        <w:spacing w:line="276" w:lineRule="auto"/>
        <w:rPr>
          <w:rFonts w:cs="Arial"/>
        </w:rPr>
      </w:pPr>
    </w:p>
    <w:p w14:paraId="3B977D1A" w14:textId="76B5A245" w:rsidR="00B9503D" w:rsidRPr="00AD0736" w:rsidRDefault="00B9503D" w:rsidP="00B9503D">
      <w:pPr>
        <w:spacing w:line="276" w:lineRule="auto"/>
        <w:rPr>
          <w:rFonts w:cs="Arial"/>
          <w:b/>
          <w:bCs/>
        </w:rPr>
      </w:pPr>
      <w:r w:rsidRPr="00AD0736">
        <w:rPr>
          <w:rFonts w:cs="Arial"/>
          <w:b/>
          <w:bCs/>
        </w:rPr>
        <w:t>Los 1</w:t>
      </w:r>
      <w:r w:rsidR="001016E1" w:rsidRPr="00AD0736">
        <w:rPr>
          <w:rFonts w:cs="Arial"/>
          <w:b/>
          <w:bCs/>
        </w:rPr>
        <w:t>2</w:t>
      </w:r>
      <w:r w:rsidRPr="00AD0736">
        <w:rPr>
          <w:rFonts w:cs="Arial"/>
          <w:b/>
          <w:bCs/>
        </w:rPr>
        <w:t xml:space="preserve"> (GASCADE)</w:t>
      </w:r>
    </w:p>
    <w:p w14:paraId="3DA7303A" w14:textId="77777777" w:rsidR="00B9503D" w:rsidRPr="00AD0736" w:rsidRDefault="00B9503D" w:rsidP="00B9503D">
      <w:pPr>
        <w:spacing w:line="276" w:lineRule="auto"/>
        <w:rPr>
          <w:rFonts w:cs="Arial"/>
        </w:rPr>
      </w:pPr>
      <w:r w:rsidRPr="00AD0736">
        <w:rPr>
          <w:rFonts w:cs="Arial"/>
        </w:rPr>
        <w:t>Diese Leistungen gelten für die Stellung einer Bereitschaft zur Beseitigung einer Störung, d.h. für Tief-, Sicherungs- und Rohrleitungsbauarbeiten an in Betrieb befindlichen Gashochdruck-leitungen, bis zur Herstellung eines sicheren Zustandes der Pipeline oder Anlagen.</w:t>
      </w:r>
    </w:p>
    <w:p w14:paraId="51F1FC7B" w14:textId="77777777" w:rsidR="00B9503D" w:rsidRPr="00AD0736" w:rsidRDefault="00B9503D" w:rsidP="00B9503D">
      <w:pPr>
        <w:spacing w:line="276" w:lineRule="auto"/>
        <w:rPr>
          <w:rFonts w:cs="Arial"/>
        </w:rPr>
      </w:pPr>
    </w:p>
    <w:p w14:paraId="4B6FEB9A" w14:textId="77777777" w:rsidR="00B9503D" w:rsidRPr="00AD0736" w:rsidRDefault="00B9503D" w:rsidP="00B9503D">
      <w:pPr>
        <w:spacing w:line="276" w:lineRule="auto"/>
        <w:rPr>
          <w:rFonts w:cs="Arial"/>
        </w:rPr>
      </w:pPr>
      <w:r w:rsidRPr="00AD0736">
        <w:rPr>
          <w:rFonts w:cs="Arial"/>
        </w:rPr>
        <w:t>Die Leistungserbringung für die GASCADE findet in folgenden Leitungsabschnitten statt:</w:t>
      </w:r>
    </w:p>
    <w:p w14:paraId="1FAE4285" w14:textId="43476DF3" w:rsidR="00B9503D" w:rsidRPr="00AD0736" w:rsidRDefault="00B9503D" w:rsidP="00B9503D">
      <w:pPr>
        <w:spacing w:line="276" w:lineRule="auto"/>
        <w:rPr>
          <w:rFonts w:cs="Arial"/>
        </w:rPr>
      </w:pPr>
      <w:r w:rsidRPr="00AD0736">
        <w:rPr>
          <w:rFonts w:cs="Arial"/>
        </w:rPr>
        <w:t xml:space="preserve">Schlunzig </w:t>
      </w:r>
      <w:r w:rsidR="00611051" w:rsidRPr="00AD0736">
        <w:rPr>
          <w:rFonts w:cs="Arial"/>
        </w:rPr>
        <w:t>- Altenburg (AS Schlunzig - AS Altenburg)</w:t>
      </w:r>
    </w:p>
    <w:p w14:paraId="7B3ABE68" w14:textId="77777777" w:rsidR="00B9503D" w:rsidRPr="00AD0736" w:rsidRDefault="00B9503D" w:rsidP="00B9503D">
      <w:pPr>
        <w:spacing w:line="276" w:lineRule="auto"/>
        <w:rPr>
          <w:rFonts w:cs="Arial"/>
        </w:rPr>
      </w:pPr>
    </w:p>
    <w:p w14:paraId="17A790AC" w14:textId="77777777" w:rsidR="00B9503D" w:rsidRPr="00AD0736" w:rsidRDefault="00B9503D" w:rsidP="00B9503D">
      <w:pPr>
        <w:spacing w:line="276" w:lineRule="auto"/>
        <w:rPr>
          <w:rFonts w:cs="Arial"/>
        </w:rPr>
      </w:pPr>
      <w:r w:rsidRPr="00AD0736">
        <w:rPr>
          <w:rFonts w:cs="Arial"/>
        </w:rPr>
        <w:t>Die genaue Aufteilung ist der Anlage B.1.8 und B.1.9 zu entnehmen.</w:t>
      </w:r>
    </w:p>
    <w:p w14:paraId="2C4A913D" w14:textId="77777777" w:rsidR="00EE6A96" w:rsidRPr="00AD0736" w:rsidRDefault="00EE6A96" w:rsidP="00CC720E">
      <w:pPr>
        <w:spacing w:line="276" w:lineRule="auto"/>
        <w:rPr>
          <w:rFonts w:cs="Arial"/>
        </w:rPr>
      </w:pPr>
    </w:p>
    <w:p w14:paraId="75594171" w14:textId="7D3657E4" w:rsidR="00EE6A96" w:rsidRPr="00AD0736" w:rsidRDefault="00EE6A96" w:rsidP="00EE6A96">
      <w:pPr>
        <w:spacing w:line="276" w:lineRule="auto"/>
        <w:rPr>
          <w:rFonts w:cs="Arial"/>
          <w:b/>
          <w:bCs/>
        </w:rPr>
      </w:pPr>
      <w:r w:rsidRPr="00AD0736">
        <w:rPr>
          <w:rFonts w:cs="Arial"/>
          <w:b/>
          <w:bCs/>
        </w:rPr>
        <w:t>Los 1</w:t>
      </w:r>
      <w:r w:rsidR="001016E1" w:rsidRPr="00AD0736">
        <w:rPr>
          <w:rFonts w:cs="Arial"/>
          <w:b/>
          <w:bCs/>
        </w:rPr>
        <w:t>3</w:t>
      </w:r>
      <w:r w:rsidRPr="00AD0736">
        <w:rPr>
          <w:rFonts w:cs="Arial"/>
          <w:b/>
          <w:bCs/>
        </w:rPr>
        <w:t xml:space="preserve"> (GASCADE)</w:t>
      </w:r>
    </w:p>
    <w:p w14:paraId="7C3078C5" w14:textId="77777777" w:rsidR="00EE6A96" w:rsidRPr="00AD0736" w:rsidRDefault="00EE6A96" w:rsidP="00EE6A96">
      <w:pPr>
        <w:spacing w:line="276" w:lineRule="auto"/>
        <w:rPr>
          <w:rFonts w:cs="Arial"/>
        </w:rPr>
      </w:pPr>
      <w:r w:rsidRPr="00AD0736">
        <w:rPr>
          <w:rFonts w:cs="Arial"/>
        </w:rPr>
        <w:t>Diese Leistungen gelten für die Stellung einer Bereitschaft zur Beseitigung einer Störung, d.h. für Tief-, Sicherungs- und Rohrleitungsbauarbeiten an in Betrieb befindlichen Gashochdruck-leitungen, bis zur Herstellung eines sicheren Zustandes der Pipeline oder Anlagen.</w:t>
      </w:r>
    </w:p>
    <w:p w14:paraId="6A960CFC" w14:textId="77777777" w:rsidR="00EE6A96" w:rsidRPr="00AD0736" w:rsidRDefault="00EE6A96" w:rsidP="00EE6A96">
      <w:pPr>
        <w:spacing w:line="276" w:lineRule="auto"/>
        <w:rPr>
          <w:rFonts w:cs="Arial"/>
        </w:rPr>
      </w:pPr>
    </w:p>
    <w:p w14:paraId="197CFD49" w14:textId="77777777" w:rsidR="00EE6A96" w:rsidRPr="00AD0736" w:rsidRDefault="00EE6A96" w:rsidP="00EE6A96">
      <w:pPr>
        <w:spacing w:line="276" w:lineRule="auto"/>
        <w:rPr>
          <w:rFonts w:cs="Arial"/>
        </w:rPr>
      </w:pPr>
      <w:r w:rsidRPr="00AD0736">
        <w:rPr>
          <w:rFonts w:cs="Arial"/>
        </w:rPr>
        <w:t>Die Leistungserbringung für die GASCADE findet in folgenden Leitungsabschnitten statt:</w:t>
      </w:r>
    </w:p>
    <w:p w14:paraId="6B0D95E9" w14:textId="1EDE7C64" w:rsidR="00EE6A96" w:rsidRPr="00AD0736" w:rsidRDefault="00EE6A96" w:rsidP="00EE6A96">
      <w:pPr>
        <w:spacing w:line="276" w:lineRule="auto"/>
        <w:rPr>
          <w:rFonts w:cs="Arial"/>
        </w:rPr>
      </w:pPr>
      <w:r w:rsidRPr="00AD0736">
        <w:rPr>
          <w:rFonts w:cs="Arial"/>
        </w:rPr>
        <w:t>OAL (Hafen Mukran</w:t>
      </w:r>
      <w:r w:rsidR="00B9503D" w:rsidRPr="00AD0736">
        <w:rPr>
          <w:rFonts w:cs="Arial"/>
        </w:rPr>
        <w:t xml:space="preserve"> / Rügen)</w:t>
      </w:r>
    </w:p>
    <w:p w14:paraId="033CF4EC" w14:textId="77777777" w:rsidR="00EE6A96" w:rsidRPr="00AD0736" w:rsidRDefault="00EE6A96" w:rsidP="00EE6A96">
      <w:pPr>
        <w:spacing w:line="276" w:lineRule="auto"/>
        <w:rPr>
          <w:rFonts w:cs="Arial"/>
        </w:rPr>
      </w:pPr>
    </w:p>
    <w:p w14:paraId="548CBD27" w14:textId="77777777" w:rsidR="00EE6A96" w:rsidRPr="00AD0736" w:rsidRDefault="00EE6A96" w:rsidP="00EE6A96">
      <w:pPr>
        <w:spacing w:line="276" w:lineRule="auto"/>
        <w:rPr>
          <w:rFonts w:cs="Arial"/>
        </w:rPr>
      </w:pPr>
      <w:r w:rsidRPr="00AD0736">
        <w:rPr>
          <w:rFonts w:cs="Arial"/>
        </w:rPr>
        <w:t>Die genaue Aufteilung ist der Anlage B.1.8 und B.1.9 zu entnehmen.</w:t>
      </w:r>
    </w:p>
    <w:p w14:paraId="79883D94" w14:textId="77777777" w:rsidR="00B9503D" w:rsidRPr="00AD0736" w:rsidRDefault="00B9503D" w:rsidP="00EE6A96">
      <w:pPr>
        <w:spacing w:line="276" w:lineRule="auto"/>
        <w:rPr>
          <w:rFonts w:cs="Arial"/>
        </w:rPr>
      </w:pPr>
    </w:p>
    <w:p w14:paraId="7B04C1C2" w14:textId="1CD249AE" w:rsidR="00B9503D" w:rsidRPr="00AD0736" w:rsidRDefault="00B9503D" w:rsidP="00B9503D">
      <w:pPr>
        <w:spacing w:line="276" w:lineRule="auto"/>
        <w:rPr>
          <w:rFonts w:cs="Arial"/>
          <w:b/>
          <w:bCs/>
        </w:rPr>
      </w:pPr>
      <w:r w:rsidRPr="00AD0736">
        <w:rPr>
          <w:rFonts w:cs="Arial"/>
          <w:b/>
          <w:bCs/>
        </w:rPr>
        <w:t>Los 1</w:t>
      </w:r>
      <w:r w:rsidR="001016E1" w:rsidRPr="00AD0736">
        <w:rPr>
          <w:rFonts w:cs="Arial"/>
          <w:b/>
          <w:bCs/>
        </w:rPr>
        <w:t>4</w:t>
      </w:r>
      <w:r w:rsidRPr="00AD0736">
        <w:rPr>
          <w:rFonts w:cs="Arial"/>
          <w:b/>
          <w:bCs/>
        </w:rPr>
        <w:t xml:space="preserve"> (NGT)</w:t>
      </w:r>
    </w:p>
    <w:p w14:paraId="008A1C6D" w14:textId="77777777" w:rsidR="00B9503D" w:rsidRPr="00AD0736" w:rsidRDefault="00B9503D" w:rsidP="00B9503D">
      <w:pPr>
        <w:spacing w:line="276" w:lineRule="auto"/>
        <w:rPr>
          <w:rFonts w:cs="Arial"/>
        </w:rPr>
      </w:pPr>
      <w:r w:rsidRPr="00AD0736">
        <w:rPr>
          <w:rFonts w:cs="Arial"/>
        </w:rPr>
        <w:t>Diese Leistungen gelten für die Stellung einer Bereitschaft zur Beseitigung einer Störung, d.h. für Tief-, Sicherungs- und Rohrleitungsbauarbeiten an in Betrieb befindlichen Gashochdruck-leitungen, bis zur Herstellung eines sicheren Zustandes der Pipeline oder Anlagen.</w:t>
      </w:r>
    </w:p>
    <w:p w14:paraId="4D713945" w14:textId="77777777" w:rsidR="00B9503D" w:rsidRPr="00AD0736" w:rsidRDefault="00B9503D" w:rsidP="00B9503D">
      <w:pPr>
        <w:spacing w:line="276" w:lineRule="auto"/>
        <w:rPr>
          <w:rFonts w:cs="Arial"/>
        </w:rPr>
      </w:pPr>
    </w:p>
    <w:p w14:paraId="0BAEE456" w14:textId="6BEE6798" w:rsidR="00B9503D" w:rsidRPr="00AD0736" w:rsidRDefault="00B9503D" w:rsidP="00B9503D">
      <w:pPr>
        <w:spacing w:line="276" w:lineRule="auto"/>
        <w:rPr>
          <w:rFonts w:cs="Arial"/>
        </w:rPr>
      </w:pPr>
      <w:r w:rsidRPr="00AD0736">
        <w:rPr>
          <w:rFonts w:cs="Arial"/>
        </w:rPr>
        <w:t>Die Leistungserbringung für die NGT findet in folgenden Leitungsabschnitten statt:</w:t>
      </w:r>
    </w:p>
    <w:p w14:paraId="4F7A7522" w14:textId="43549BAA" w:rsidR="00B9503D" w:rsidRPr="00AD0736" w:rsidRDefault="001D1942" w:rsidP="00B9503D">
      <w:pPr>
        <w:spacing w:line="276" w:lineRule="auto"/>
        <w:rPr>
          <w:rFonts w:cs="Arial"/>
        </w:rPr>
      </w:pPr>
      <w:r w:rsidRPr="00AD0736">
        <w:rPr>
          <w:rFonts w:cs="Arial"/>
        </w:rPr>
        <w:t>NEL (AST Greifswald - Bereichsgrenze GUD)</w:t>
      </w:r>
    </w:p>
    <w:p w14:paraId="27EC748B" w14:textId="77777777" w:rsidR="00B9503D" w:rsidRPr="00AD0736" w:rsidRDefault="00B9503D" w:rsidP="00B9503D">
      <w:pPr>
        <w:spacing w:line="276" w:lineRule="auto"/>
        <w:rPr>
          <w:rFonts w:cs="Arial"/>
        </w:rPr>
      </w:pPr>
    </w:p>
    <w:p w14:paraId="353FAE25" w14:textId="77777777" w:rsidR="00B9503D" w:rsidRPr="00AD0736" w:rsidRDefault="00B9503D" w:rsidP="00B9503D">
      <w:pPr>
        <w:spacing w:line="276" w:lineRule="auto"/>
        <w:rPr>
          <w:rFonts w:cs="Arial"/>
        </w:rPr>
      </w:pPr>
      <w:r w:rsidRPr="00AD0736">
        <w:rPr>
          <w:rFonts w:cs="Arial"/>
        </w:rPr>
        <w:t>Die genaue Aufteilung ist der Anlage B.1.8 und B.1.9 zu entnehmen.</w:t>
      </w:r>
    </w:p>
    <w:p w14:paraId="041306E6" w14:textId="77777777" w:rsidR="002A7B98" w:rsidRPr="00AD0736" w:rsidRDefault="002A7B98" w:rsidP="0004348C">
      <w:pPr>
        <w:spacing w:line="276" w:lineRule="auto"/>
        <w:rPr>
          <w:rFonts w:cs="Arial"/>
        </w:rPr>
      </w:pPr>
    </w:p>
    <w:p w14:paraId="5E187205" w14:textId="1BDFFDFE" w:rsidR="002A7B98" w:rsidRPr="00AD0736" w:rsidRDefault="002A7B98" w:rsidP="0004348C">
      <w:pPr>
        <w:spacing w:line="276" w:lineRule="auto"/>
        <w:rPr>
          <w:rFonts w:cs="Arial"/>
          <w:b/>
          <w:bCs/>
        </w:rPr>
      </w:pPr>
      <w:r w:rsidRPr="00AD0736">
        <w:rPr>
          <w:rFonts w:cs="Arial"/>
          <w:b/>
          <w:bCs/>
        </w:rPr>
        <w:t>Die Abgabe eines Angebots auf einzelne Lose ist zulässig.</w:t>
      </w:r>
    </w:p>
    <w:p w14:paraId="175E96EA" w14:textId="2712338B" w:rsidR="002A7B98" w:rsidRPr="00AD0736" w:rsidRDefault="002A7B98" w:rsidP="002A7B98">
      <w:pPr>
        <w:pStyle w:val="berschrift2"/>
      </w:pPr>
      <w:bookmarkStart w:id="31" w:name="_Toc239418240"/>
      <w:r w:rsidRPr="00AD0736">
        <w:t>Geplanter Ausführungs- / Lieferzeitraum</w:t>
      </w:r>
      <w:bookmarkEnd w:id="31"/>
    </w:p>
    <w:p w14:paraId="7DDD3D7A" w14:textId="35172692" w:rsidR="00D83E6F" w:rsidRPr="00AD0736" w:rsidRDefault="00D83E6F" w:rsidP="00D83E6F">
      <w:pPr>
        <w:spacing w:line="276" w:lineRule="auto"/>
      </w:pPr>
      <w:r w:rsidRPr="00AD0736">
        <w:t>Los 1 (GASCADE): 01.01.2027 – 31.12.2029</w:t>
      </w:r>
    </w:p>
    <w:p w14:paraId="2B8C660F" w14:textId="696A9C34" w:rsidR="00D83E6F" w:rsidRPr="00AD0736" w:rsidRDefault="00D83E6F" w:rsidP="00D83E6F">
      <w:pPr>
        <w:spacing w:line="276" w:lineRule="auto"/>
      </w:pPr>
      <w:r w:rsidRPr="00AD0736">
        <w:t xml:space="preserve">Los </w:t>
      </w:r>
      <w:r w:rsidR="00D3481A" w:rsidRPr="00AD0736">
        <w:t>2</w:t>
      </w:r>
      <w:r w:rsidRPr="00AD0736">
        <w:t xml:space="preserve"> </w:t>
      </w:r>
      <w:r w:rsidR="00D4368F" w:rsidRPr="00AD0736">
        <w:t>(GASCADE): 01.01.2027 – 31.12.2029</w:t>
      </w:r>
    </w:p>
    <w:p w14:paraId="4434274A" w14:textId="5CE4BF91" w:rsidR="00D83E6F" w:rsidRPr="00AD0736" w:rsidRDefault="00D83E6F" w:rsidP="00D83E6F">
      <w:pPr>
        <w:spacing w:line="276" w:lineRule="auto"/>
      </w:pPr>
      <w:r w:rsidRPr="00AD0736">
        <w:t xml:space="preserve">Los </w:t>
      </w:r>
      <w:r w:rsidR="00D3481A" w:rsidRPr="00AD0736">
        <w:t>3</w:t>
      </w:r>
      <w:r w:rsidR="00D4368F" w:rsidRPr="00AD0736">
        <w:t xml:space="preserve"> (GASCADE): 01.01.2027 – 31.12.2029</w:t>
      </w:r>
    </w:p>
    <w:p w14:paraId="1FD4138F" w14:textId="45DE27A8" w:rsidR="00D83E6F" w:rsidRPr="00AD0736" w:rsidRDefault="00D83E6F" w:rsidP="00D83E6F">
      <w:pPr>
        <w:spacing w:line="276" w:lineRule="auto"/>
      </w:pPr>
      <w:r w:rsidRPr="00AD0736">
        <w:t xml:space="preserve">Los </w:t>
      </w:r>
      <w:r w:rsidR="00D3481A" w:rsidRPr="00AD0736">
        <w:t>4</w:t>
      </w:r>
      <w:r w:rsidR="00D4368F" w:rsidRPr="00AD0736">
        <w:t xml:space="preserve"> (GASCADE): 01.01.2027 – 31.12.2029</w:t>
      </w:r>
    </w:p>
    <w:p w14:paraId="25FF07FA" w14:textId="02680167" w:rsidR="00D83E6F" w:rsidRPr="00AD0736" w:rsidRDefault="00D83E6F" w:rsidP="00D83E6F">
      <w:pPr>
        <w:spacing w:line="276" w:lineRule="auto"/>
      </w:pPr>
      <w:r w:rsidRPr="00AD0736">
        <w:t xml:space="preserve">Los </w:t>
      </w:r>
      <w:r w:rsidR="00D3481A" w:rsidRPr="00AD0736">
        <w:t>5</w:t>
      </w:r>
      <w:r w:rsidRPr="00AD0736">
        <w:t xml:space="preserve"> (</w:t>
      </w:r>
      <w:r w:rsidR="00D4368F" w:rsidRPr="00AD0736">
        <w:t>NGT</w:t>
      </w:r>
      <w:r w:rsidRPr="00AD0736">
        <w:t>): 01.01.2027 – 31.12.2029</w:t>
      </w:r>
    </w:p>
    <w:p w14:paraId="43E1D00C" w14:textId="3AE212AD" w:rsidR="00D83E6F" w:rsidRPr="00AD0736" w:rsidRDefault="00D83E6F" w:rsidP="00D83E6F">
      <w:pPr>
        <w:spacing w:line="276" w:lineRule="auto"/>
      </w:pPr>
      <w:r w:rsidRPr="00AD0736">
        <w:t xml:space="preserve">Los </w:t>
      </w:r>
      <w:r w:rsidR="00D3481A" w:rsidRPr="00AD0736">
        <w:t>6</w:t>
      </w:r>
      <w:r w:rsidRPr="00AD0736">
        <w:t xml:space="preserve"> </w:t>
      </w:r>
      <w:r w:rsidR="00D4368F" w:rsidRPr="00AD0736">
        <w:t>(GASCADE): 01.01.2027 – 31.12.2029</w:t>
      </w:r>
    </w:p>
    <w:p w14:paraId="48F7281D" w14:textId="1127AF1C" w:rsidR="00D83E6F" w:rsidRPr="00AD0736" w:rsidRDefault="00D83E6F" w:rsidP="00D83E6F">
      <w:pPr>
        <w:spacing w:line="276" w:lineRule="auto"/>
      </w:pPr>
      <w:r w:rsidRPr="00AD0736">
        <w:t xml:space="preserve">Los </w:t>
      </w:r>
      <w:r w:rsidR="00D3481A" w:rsidRPr="00AD0736">
        <w:t>7</w:t>
      </w:r>
      <w:r w:rsidR="00D4368F" w:rsidRPr="00AD0736">
        <w:t xml:space="preserve"> (GASCADE): 01.01.2027 – 31.12.2029</w:t>
      </w:r>
    </w:p>
    <w:p w14:paraId="48FF7F9E" w14:textId="3C5B2DC0" w:rsidR="00D3481A" w:rsidRPr="00AD0736" w:rsidRDefault="00D83E6F" w:rsidP="00D83E6F">
      <w:pPr>
        <w:spacing w:line="276" w:lineRule="auto"/>
      </w:pPr>
      <w:r w:rsidRPr="00AD0736">
        <w:t xml:space="preserve">Los </w:t>
      </w:r>
      <w:r w:rsidR="00D3481A" w:rsidRPr="00AD0736">
        <w:t>8</w:t>
      </w:r>
      <w:r w:rsidR="00D4368F" w:rsidRPr="00AD0736">
        <w:t xml:space="preserve"> (GASCADE): 01.01.2027 – 31.12.2029</w:t>
      </w:r>
    </w:p>
    <w:p w14:paraId="28A236D2" w14:textId="3DCE3E5D" w:rsidR="00D3481A" w:rsidRPr="00AD0736" w:rsidRDefault="00D3481A" w:rsidP="00D3481A">
      <w:pPr>
        <w:spacing w:line="276" w:lineRule="auto"/>
        <w:rPr>
          <w:lang w:val="nl-NL"/>
        </w:rPr>
      </w:pPr>
      <w:r w:rsidRPr="00AD0736">
        <w:rPr>
          <w:lang w:val="nl-NL"/>
        </w:rPr>
        <w:lastRenderedPageBreak/>
        <w:t>Los 9</w:t>
      </w:r>
      <w:r w:rsidR="00D4368F" w:rsidRPr="00AD0736">
        <w:rPr>
          <w:lang w:val="nl-NL"/>
        </w:rPr>
        <w:t xml:space="preserve"> </w:t>
      </w:r>
      <w:r w:rsidR="00D4368F" w:rsidRPr="00AD0736">
        <w:t>(GASCADE): 01.01.2027 – 31.12.2029</w:t>
      </w:r>
    </w:p>
    <w:p w14:paraId="721DCEA2" w14:textId="6D574899" w:rsidR="00D3481A" w:rsidRPr="00AD0736" w:rsidRDefault="00D3481A" w:rsidP="00D3481A">
      <w:pPr>
        <w:spacing w:line="276" w:lineRule="auto"/>
        <w:rPr>
          <w:lang w:val="nl-NL"/>
        </w:rPr>
      </w:pPr>
      <w:r w:rsidRPr="00AD0736">
        <w:rPr>
          <w:lang w:val="nl-NL"/>
        </w:rPr>
        <w:t>Los 10</w:t>
      </w:r>
      <w:r w:rsidR="00D4368F" w:rsidRPr="00AD0736">
        <w:rPr>
          <w:lang w:val="nl-NL"/>
        </w:rPr>
        <w:t xml:space="preserve"> </w:t>
      </w:r>
      <w:r w:rsidR="00D4368F" w:rsidRPr="00AD0736">
        <w:t>(GASCADE): 01.01.2027 – 31.12.2029</w:t>
      </w:r>
    </w:p>
    <w:p w14:paraId="7C8D0D77" w14:textId="4F4FA04E" w:rsidR="00D3481A" w:rsidRPr="00AD0736" w:rsidRDefault="00D3481A" w:rsidP="00D3481A">
      <w:pPr>
        <w:spacing w:line="276" w:lineRule="auto"/>
        <w:rPr>
          <w:lang w:val="nl-NL"/>
        </w:rPr>
      </w:pPr>
      <w:r w:rsidRPr="00AD0736">
        <w:rPr>
          <w:lang w:val="nl-NL"/>
        </w:rPr>
        <w:t xml:space="preserve">Los 11 </w:t>
      </w:r>
      <w:r w:rsidR="00D4368F" w:rsidRPr="00AD0736">
        <w:t>(GASCADE): 01.01.2027 – 31.12.2029</w:t>
      </w:r>
    </w:p>
    <w:p w14:paraId="38E9DDAE" w14:textId="77777777" w:rsidR="00D4368F" w:rsidRPr="00AD0736" w:rsidRDefault="00D3481A" w:rsidP="00D3481A">
      <w:pPr>
        <w:spacing w:line="276" w:lineRule="auto"/>
      </w:pPr>
      <w:r w:rsidRPr="00AD0736">
        <w:rPr>
          <w:lang w:val="nl-NL"/>
        </w:rPr>
        <w:t xml:space="preserve">Los 12 </w:t>
      </w:r>
      <w:r w:rsidR="00D4368F" w:rsidRPr="00AD0736">
        <w:t>(GASCADE): 01.01.2027 – 31.12.2029</w:t>
      </w:r>
    </w:p>
    <w:p w14:paraId="2952898E" w14:textId="576FCFAA" w:rsidR="00D3481A" w:rsidRPr="00AD0736" w:rsidRDefault="00D3481A" w:rsidP="00D3481A">
      <w:pPr>
        <w:spacing w:line="276" w:lineRule="auto"/>
      </w:pPr>
      <w:r w:rsidRPr="00AD0736">
        <w:t xml:space="preserve">Los </w:t>
      </w:r>
      <w:r w:rsidR="00D4368F" w:rsidRPr="00AD0736">
        <w:t>13</w:t>
      </w:r>
      <w:r w:rsidRPr="00AD0736">
        <w:t xml:space="preserve"> </w:t>
      </w:r>
      <w:r w:rsidR="00D4368F" w:rsidRPr="00AD0736">
        <w:t>(GASCADE): 01.01.2027 – 31.12.2029</w:t>
      </w:r>
    </w:p>
    <w:p w14:paraId="5E73DC75" w14:textId="5C7A72C7" w:rsidR="00D3481A" w:rsidRPr="00AD0736" w:rsidRDefault="00D3481A" w:rsidP="00D3481A">
      <w:pPr>
        <w:spacing w:line="276" w:lineRule="auto"/>
      </w:pPr>
      <w:r w:rsidRPr="00AD0736">
        <w:t xml:space="preserve">Los </w:t>
      </w:r>
      <w:r w:rsidR="00D4368F" w:rsidRPr="00AD0736">
        <w:t>14</w:t>
      </w:r>
      <w:r w:rsidRPr="00AD0736">
        <w:t xml:space="preserve"> </w:t>
      </w:r>
      <w:r w:rsidR="00D4368F" w:rsidRPr="00AD0736">
        <w:t>(</w:t>
      </w:r>
      <w:r w:rsidR="00AD0736" w:rsidRPr="00AD0736">
        <w:t>NGT</w:t>
      </w:r>
      <w:r w:rsidR="00D4368F" w:rsidRPr="00AD0736">
        <w:t>): 01.01.2027 – 31.12.2029</w:t>
      </w:r>
    </w:p>
    <w:p w14:paraId="5301803A" w14:textId="60921229" w:rsidR="003D4609" w:rsidRPr="00AD0736" w:rsidRDefault="003D4609" w:rsidP="003D4609">
      <w:pPr>
        <w:pStyle w:val="berschrift2"/>
      </w:pPr>
      <w:bookmarkStart w:id="32" w:name="_Toc239411915"/>
      <w:bookmarkStart w:id="33" w:name="_Toc239411916"/>
      <w:bookmarkStart w:id="34" w:name="_Ref200639792"/>
      <w:bookmarkStart w:id="35" w:name="_Toc200696114"/>
      <w:bookmarkStart w:id="36" w:name="_Ref239059963"/>
      <w:bookmarkStart w:id="37" w:name="_Toc239418241"/>
      <w:bookmarkEnd w:id="32"/>
      <w:bookmarkEnd w:id="33"/>
      <w:r w:rsidRPr="00AD0736">
        <w:t>Auftragsvergabe; Loskombination</w:t>
      </w:r>
      <w:bookmarkEnd w:id="34"/>
      <w:bookmarkEnd w:id="35"/>
      <w:r w:rsidRPr="00AD0736">
        <w:t xml:space="preserve"> (Lose </w:t>
      </w:r>
      <w:r w:rsidR="00451269" w:rsidRPr="00AD0736">
        <w:t>2, 3, 4</w:t>
      </w:r>
      <w:r w:rsidR="00165C97" w:rsidRPr="00AD0736">
        <w:t>, 7 und 8</w:t>
      </w:r>
      <w:r w:rsidR="00451269" w:rsidRPr="00AD0736">
        <w:t>)</w:t>
      </w:r>
      <w:bookmarkEnd w:id="36"/>
      <w:bookmarkEnd w:id="37"/>
    </w:p>
    <w:p w14:paraId="7BA11C11" w14:textId="2A720F77" w:rsidR="003D4609" w:rsidRPr="00AD0736" w:rsidRDefault="003D4609" w:rsidP="003D4609">
      <w:pPr>
        <w:spacing w:line="276" w:lineRule="auto"/>
        <w:rPr>
          <w:rFonts w:cs="Arial"/>
        </w:rPr>
      </w:pPr>
      <w:r w:rsidRPr="00AD0736">
        <w:rPr>
          <w:rFonts w:cs="Arial"/>
        </w:rPr>
        <w:t xml:space="preserve">Der Auftraggeber geht davon aus, dass sich bei den Losen </w:t>
      </w:r>
      <w:r w:rsidR="00451269" w:rsidRPr="00AD0736">
        <w:rPr>
          <w:rFonts w:cs="Arial"/>
        </w:rPr>
        <w:t>2,</w:t>
      </w:r>
      <w:r w:rsidR="00593A3F" w:rsidRPr="00AD0736">
        <w:rPr>
          <w:rFonts w:cs="Arial"/>
        </w:rPr>
        <w:t xml:space="preserve"> </w:t>
      </w:r>
      <w:r w:rsidR="00451269" w:rsidRPr="00AD0736">
        <w:rPr>
          <w:rFonts w:cs="Arial"/>
        </w:rPr>
        <w:t>3</w:t>
      </w:r>
      <w:r w:rsidR="00165C97" w:rsidRPr="00AD0736">
        <w:rPr>
          <w:rFonts w:cs="Arial"/>
        </w:rPr>
        <w:t>,</w:t>
      </w:r>
      <w:r w:rsidR="00593A3F" w:rsidRPr="00AD0736">
        <w:rPr>
          <w:rFonts w:cs="Arial"/>
        </w:rPr>
        <w:t xml:space="preserve"> </w:t>
      </w:r>
      <w:r w:rsidR="00451269" w:rsidRPr="00AD0736">
        <w:rPr>
          <w:rFonts w:cs="Arial"/>
        </w:rPr>
        <w:t>4</w:t>
      </w:r>
      <w:r w:rsidR="00593A3F" w:rsidRPr="00AD0736">
        <w:rPr>
          <w:rFonts w:cs="Arial"/>
        </w:rPr>
        <w:t>, 7 und 8</w:t>
      </w:r>
      <w:r w:rsidRPr="00AD0736">
        <w:rPr>
          <w:rFonts w:cs="Arial"/>
        </w:rPr>
        <w:t xml:space="preserve"> Synergieeffekte ergeben, die zu wirtschaftlicheren Angeboten bei der </w:t>
      </w:r>
      <w:proofErr w:type="spellStart"/>
      <w:r w:rsidRPr="00AD0736">
        <w:rPr>
          <w:rFonts w:cs="Arial"/>
        </w:rPr>
        <w:t>Bezuschlagung</w:t>
      </w:r>
      <w:proofErr w:type="spellEnd"/>
      <w:r w:rsidRPr="00AD0736">
        <w:rPr>
          <w:rFonts w:cs="Arial"/>
        </w:rPr>
        <w:t xml:space="preserve"> dieser Lose an einen Bieter führen können. Regelmäßig dürften die Kombinationsangebote insbesondere zu preisgünstigeren Wirtschaftlichkeitslücken führen. Der Auftraggeber hält es aber für technisch denkbar, dass bzgl. anderer Zuschlagskriterien in einem Kombinationsangebot weitere Synergieeffekte realisieren lassen. Daher lässt der Auftraggeber Kombinationsangebote für die Lose </w:t>
      </w:r>
      <w:r w:rsidR="00593A3F" w:rsidRPr="00AD0736">
        <w:rPr>
          <w:rFonts w:cs="Arial"/>
        </w:rPr>
        <w:t>2, 3, 4, 7 und 8</w:t>
      </w:r>
      <w:r w:rsidRPr="00AD0736">
        <w:rPr>
          <w:rFonts w:cs="Arial"/>
        </w:rPr>
        <w:t xml:space="preserve"> zu.</w:t>
      </w:r>
    </w:p>
    <w:p w14:paraId="6EBEA0B3" w14:textId="77777777" w:rsidR="003D4609" w:rsidRPr="00AD0736" w:rsidRDefault="003D4609" w:rsidP="003D4609">
      <w:pPr>
        <w:spacing w:line="276" w:lineRule="auto"/>
        <w:rPr>
          <w:rFonts w:cs="Arial"/>
        </w:rPr>
      </w:pPr>
      <w:r w:rsidRPr="00AD0736">
        <w:rPr>
          <w:rFonts w:cs="Arial"/>
        </w:rPr>
        <w:t xml:space="preserve">Die Abgabe solcher Kombinationsangebote ist nach der entsprechenden Anwendung der Regelungen der §§ 27 Abs. 3, 33 </w:t>
      </w:r>
      <w:proofErr w:type="spellStart"/>
      <w:r w:rsidRPr="00AD0736">
        <w:rPr>
          <w:rFonts w:cs="Arial"/>
        </w:rPr>
        <w:t>SektVO</w:t>
      </w:r>
      <w:proofErr w:type="spellEnd"/>
      <w:r w:rsidRPr="00AD0736">
        <w:rPr>
          <w:rFonts w:cs="Arial"/>
        </w:rPr>
        <w:t xml:space="preserve"> unter den folgenden Vorgaben zulässig:</w:t>
      </w:r>
    </w:p>
    <w:p w14:paraId="2227DBDB" w14:textId="77777777" w:rsidR="003D4609" w:rsidRPr="00AD0736" w:rsidRDefault="003D4609" w:rsidP="003D4609">
      <w:pPr>
        <w:pStyle w:val="Listenabsatz"/>
        <w:numPr>
          <w:ilvl w:val="0"/>
          <w:numId w:val="7"/>
        </w:numPr>
        <w:spacing w:after="0" w:line="276" w:lineRule="auto"/>
        <w:contextualSpacing w:val="0"/>
        <w:rPr>
          <w:rFonts w:cs="Arial"/>
          <w:szCs w:val="20"/>
        </w:rPr>
      </w:pPr>
      <w:r w:rsidRPr="00AD0736">
        <w:rPr>
          <w:rFonts w:cs="Arial"/>
          <w:szCs w:val="20"/>
        </w:rPr>
        <w:t xml:space="preserve">Jedes Kombinationsangebot muss sämtliche Mindestanforderungen für die Abgabe der Hauptangebote erfüllen, die sich aus den Vergabeunterlagen ergeben. Das heißt, jedes Kombinationsangebot wird bei der Angebotswertung eigenständig auf die Einhaltung der Mindestanforderungen überprüft. Hierbei ist darauf zu achten, dass für die einzelnen Lose mitunter unterschiedliche Anforderungen gelten können. Wenn die Zuordnung zu den einzelnen Losen </w:t>
      </w:r>
      <w:proofErr w:type="spellStart"/>
      <w:r w:rsidRPr="00AD0736">
        <w:rPr>
          <w:rFonts w:cs="Arial"/>
          <w:szCs w:val="20"/>
        </w:rPr>
        <w:t>i.R.d</w:t>
      </w:r>
      <w:proofErr w:type="spellEnd"/>
      <w:r w:rsidRPr="00AD0736">
        <w:rPr>
          <w:rFonts w:cs="Arial"/>
          <w:szCs w:val="20"/>
        </w:rPr>
        <w:t>. Angebotes gewährleistet wird, ist es statthaft allgemeine Unterlagen wie Eigenerklärung, Zusicherungen, usw. für das Kombinationsangebot insgesamt abzugeben.</w:t>
      </w:r>
    </w:p>
    <w:p w14:paraId="6E2A1887" w14:textId="018B9F86" w:rsidR="003D4609" w:rsidRPr="00AD0736" w:rsidRDefault="003D4609" w:rsidP="003D4609">
      <w:pPr>
        <w:pStyle w:val="Listenabsatz"/>
        <w:numPr>
          <w:ilvl w:val="0"/>
          <w:numId w:val="7"/>
        </w:numPr>
        <w:spacing w:after="0" w:line="276" w:lineRule="auto"/>
        <w:contextualSpacing w:val="0"/>
        <w:rPr>
          <w:rFonts w:cs="Arial"/>
          <w:szCs w:val="20"/>
        </w:rPr>
      </w:pPr>
      <w:r w:rsidRPr="00AD0736">
        <w:rPr>
          <w:rFonts w:cs="Arial"/>
          <w:szCs w:val="20"/>
        </w:rPr>
        <w:t xml:space="preserve">Ein Kombinationsangebot muss neben den eben erwähnten förmlichen Anforderungen auch für jedes darin enthaltenen Einzellose gemäß den unter </w:t>
      </w:r>
      <w:bookmarkStart w:id="38" w:name="_Hlk92807709"/>
      <w:r w:rsidRPr="00AD0736">
        <w:rPr>
          <w:rFonts w:cs="Arial"/>
          <w:szCs w:val="20"/>
        </w:rPr>
        <w:t>der Nummer</w:t>
      </w:r>
      <w:r w:rsidR="00451269" w:rsidRPr="00AD0736">
        <w:rPr>
          <w:rFonts w:cs="Arial"/>
          <w:szCs w:val="20"/>
        </w:rPr>
        <w:t xml:space="preserve"> </w:t>
      </w:r>
      <w:r w:rsidR="00415B59" w:rsidRPr="00AD0736">
        <w:rPr>
          <w:rFonts w:cs="Arial"/>
          <w:szCs w:val="20"/>
        </w:rPr>
        <w:fldChar w:fldCharType="begin"/>
      </w:r>
      <w:r w:rsidR="00415B59" w:rsidRPr="00AD0736">
        <w:rPr>
          <w:rFonts w:cs="Arial"/>
          <w:szCs w:val="20"/>
        </w:rPr>
        <w:instrText xml:space="preserve"> REF _Ref239062805 \r \h </w:instrText>
      </w:r>
      <w:r w:rsidR="00AD0736">
        <w:rPr>
          <w:rFonts w:cs="Arial"/>
          <w:szCs w:val="20"/>
        </w:rPr>
        <w:instrText xml:space="preserve"> \* MERGEFORMAT </w:instrText>
      </w:r>
      <w:r w:rsidR="00415B59" w:rsidRPr="00AD0736">
        <w:rPr>
          <w:rFonts w:cs="Arial"/>
          <w:szCs w:val="20"/>
        </w:rPr>
      </w:r>
      <w:r w:rsidR="00415B59" w:rsidRPr="00AD0736">
        <w:rPr>
          <w:rFonts w:cs="Arial"/>
          <w:szCs w:val="20"/>
        </w:rPr>
        <w:fldChar w:fldCharType="separate"/>
      </w:r>
      <w:r w:rsidR="00415B59" w:rsidRPr="00AD0736">
        <w:rPr>
          <w:rFonts w:cs="Arial"/>
          <w:szCs w:val="20"/>
        </w:rPr>
        <w:t>14</w:t>
      </w:r>
      <w:r w:rsidR="00415B59" w:rsidRPr="00AD0736">
        <w:rPr>
          <w:rFonts w:cs="Arial"/>
          <w:szCs w:val="20"/>
        </w:rPr>
        <w:fldChar w:fldCharType="end"/>
      </w:r>
      <w:r w:rsidR="00415B59" w:rsidRPr="00AD0736">
        <w:rPr>
          <w:rFonts w:cs="Arial"/>
          <w:szCs w:val="20"/>
        </w:rPr>
        <w:t xml:space="preserve"> </w:t>
      </w:r>
      <w:r w:rsidRPr="00AD0736">
        <w:rPr>
          <w:rFonts w:cs="Arial"/>
          <w:szCs w:val="20"/>
        </w:rPr>
        <w:t xml:space="preserve">und Anlage A.3 genannten Zuschlagskriterien </w:t>
      </w:r>
      <w:bookmarkEnd w:id="38"/>
      <w:r w:rsidRPr="00AD0736">
        <w:rPr>
          <w:rFonts w:cs="Arial"/>
          <w:szCs w:val="20"/>
        </w:rPr>
        <w:t>losscharf für die Vergabeentscheidung nachvollziehbar sein.</w:t>
      </w:r>
    </w:p>
    <w:p w14:paraId="5FFBE72E" w14:textId="77777777" w:rsidR="003D4609" w:rsidRPr="00AD0736" w:rsidRDefault="003D4609" w:rsidP="003D4609">
      <w:pPr>
        <w:pStyle w:val="Listenabsatz"/>
        <w:numPr>
          <w:ilvl w:val="0"/>
          <w:numId w:val="7"/>
        </w:numPr>
        <w:spacing w:after="0" w:line="276" w:lineRule="auto"/>
        <w:contextualSpacing w:val="0"/>
        <w:rPr>
          <w:rFonts w:cs="Arial"/>
          <w:szCs w:val="20"/>
        </w:rPr>
      </w:pPr>
      <w:r w:rsidRPr="00AD0736">
        <w:rPr>
          <w:rFonts w:cs="Arial"/>
          <w:szCs w:val="20"/>
        </w:rPr>
        <w:t xml:space="preserve">Nicht zulässig ist es für eine bestimmte Loskombination mehr als ein Angebot abzugeben. Unberührt davon bleibt die Möglichkeit, weiterhin nur </w:t>
      </w:r>
      <w:proofErr w:type="spellStart"/>
      <w:r w:rsidRPr="00AD0736">
        <w:rPr>
          <w:rFonts w:cs="Arial"/>
          <w:szCs w:val="20"/>
        </w:rPr>
        <w:t>losweise</w:t>
      </w:r>
      <w:proofErr w:type="spellEnd"/>
      <w:r w:rsidRPr="00AD0736">
        <w:rPr>
          <w:rFonts w:cs="Arial"/>
          <w:szCs w:val="20"/>
        </w:rPr>
        <w:t xml:space="preserve"> anzubieten.</w:t>
      </w:r>
    </w:p>
    <w:p w14:paraId="5DE0BE87" w14:textId="647377E6" w:rsidR="003D4609" w:rsidRPr="00AD0736" w:rsidRDefault="003D4609" w:rsidP="003D4609">
      <w:pPr>
        <w:pStyle w:val="Listenabsatz"/>
        <w:numPr>
          <w:ilvl w:val="0"/>
          <w:numId w:val="7"/>
        </w:numPr>
        <w:spacing w:after="0" w:line="276" w:lineRule="auto"/>
        <w:contextualSpacing w:val="0"/>
        <w:rPr>
          <w:rFonts w:cs="Arial"/>
          <w:szCs w:val="20"/>
        </w:rPr>
      </w:pPr>
      <w:r w:rsidRPr="00AD0736">
        <w:rPr>
          <w:rFonts w:cs="Arial"/>
          <w:szCs w:val="20"/>
        </w:rPr>
        <w:t xml:space="preserve">Der Zuschlag an ein Kombinationsangebot darf nur dann erteilt werden, wenn sich das Kombinationsangebot in jedem davon umfassten Los als das wirtschaftlichste gemäß den unter der Nummer </w:t>
      </w:r>
      <w:r w:rsidR="00415B59" w:rsidRPr="00AD0736">
        <w:rPr>
          <w:rFonts w:cs="Arial"/>
          <w:szCs w:val="20"/>
        </w:rPr>
        <w:fldChar w:fldCharType="begin"/>
      </w:r>
      <w:r w:rsidR="00415B59" w:rsidRPr="00AD0736">
        <w:rPr>
          <w:rFonts w:cs="Arial"/>
          <w:szCs w:val="20"/>
        </w:rPr>
        <w:instrText xml:space="preserve"> REF _Ref239062799 \r \h </w:instrText>
      </w:r>
      <w:r w:rsidR="00AD0736">
        <w:rPr>
          <w:rFonts w:cs="Arial"/>
          <w:szCs w:val="20"/>
        </w:rPr>
        <w:instrText xml:space="preserve"> \* MERGEFORMAT </w:instrText>
      </w:r>
      <w:r w:rsidR="00415B59" w:rsidRPr="00AD0736">
        <w:rPr>
          <w:rFonts w:cs="Arial"/>
          <w:szCs w:val="20"/>
        </w:rPr>
      </w:r>
      <w:r w:rsidR="00415B59" w:rsidRPr="00AD0736">
        <w:rPr>
          <w:rFonts w:cs="Arial"/>
          <w:szCs w:val="20"/>
        </w:rPr>
        <w:fldChar w:fldCharType="separate"/>
      </w:r>
      <w:r w:rsidR="00415B59" w:rsidRPr="00AD0736">
        <w:rPr>
          <w:rFonts w:cs="Arial"/>
          <w:szCs w:val="20"/>
        </w:rPr>
        <w:t>14</w:t>
      </w:r>
      <w:r w:rsidR="00415B59" w:rsidRPr="00AD0736">
        <w:rPr>
          <w:rFonts w:cs="Arial"/>
          <w:szCs w:val="20"/>
        </w:rPr>
        <w:fldChar w:fldCharType="end"/>
      </w:r>
      <w:r w:rsidRPr="00AD0736">
        <w:rPr>
          <w:rFonts w:cs="Arial"/>
          <w:szCs w:val="20"/>
        </w:rPr>
        <w:t xml:space="preserve"> dieses Verfahrensbriefes sowie der Anlage A.3  genannten Zuschlagskriterien erweist. Ein Zuschlag an das Kombinationsangebot ist ausgeschlossen, wenn in nur einem Los ein wirtschaftlicheres Angebot eines anderen Bieters vorliegt.</w:t>
      </w:r>
    </w:p>
    <w:p w14:paraId="11FA33B0" w14:textId="77777777" w:rsidR="003D4609" w:rsidRPr="00AD0736" w:rsidRDefault="003D4609" w:rsidP="003D4609">
      <w:pPr>
        <w:spacing w:line="276" w:lineRule="auto"/>
        <w:rPr>
          <w:rFonts w:cs="Arial"/>
        </w:rPr>
      </w:pPr>
    </w:p>
    <w:p w14:paraId="469D96F7" w14:textId="77777777" w:rsidR="003D4609" w:rsidRPr="00AD0736" w:rsidRDefault="003D4609" w:rsidP="003D4609">
      <w:pPr>
        <w:spacing w:line="276" w:lineRule="auto"/>
        <w:rPr>
          <w:rFonts w:cs="Arial"/>
        </w:rPr>
      </w:pPr>
      <w:r w:rsidRPr="00AD0736">
        <w:rPr>
          <w:rFonts w:cs="Arial"/>
        </w:rPr>
        <w:t>Der Auftraggeber wird bei der Auswertung der Kombinationsangebote wie folgt vorgehen:</w:t>
      </w:r>
    </w:p>
    <w:p w14:paraId="26B56C21" w14:textId="3CCB9071" w:rsidR="003D4609" w:rsidRPr="00AD0736" w:rsidRDefault="003D4609" w:rsidP="003D4609">
      <w:pPr>
        <w:pStyle w:val="Listenabsatz"/>
        <w:numPr>
          <w:ilvl w:val="0"/>
          <w:numId w:val="7"/>
        </w:numPr>
        <w:spacing w:after="0" w:line="276" w:lineRule="auto"/>
        <w:contextualSpacing w:val="0"/>
        <w:rPr>
          <w:rFonts w:cs="Arial"/>
          <w:szCs w:val="20"/>
        </w:rPr>
      </w:pPr>
      <w:r w:rsidRPr="00AD0736">
        <w:rPr>
          <w:rFonts w:cs="Arial"/>
          <w:szCs w:val="20"/>
        </w:rPr>
        <w:t xml:space="preserve">Gemäß Nummer </w:t>
      </w:r>
      <w:r w:rsidR="00415B59" w:rsidRPr="00AD0736">
        <w:rPr>
          <w:rFonts w:cs="Arial"/>
          <w:szCs w:val="20"/>
        </w:rPr>
        <w:fldChar w:fldCharType="begin"/>
      </w:r>
      <w:r w:rsidR="00415B59" w:rsidRPr="00AD0736">
        <w:rPr>
          <w:rFonts w:cs="Arial"/>
          <w:szCs w:val="20"/>
        </w:rPr>
        <w:instrText xml:space="preserve"> REF _Ref239062793 \r \h </w:instrText>
      </w:r>
      <w:r w:rsidR="00AD0736">
        <w:rPr>
          <w:rFonts w:cs="Arial"/>
          <w:szCs w:val="20"/>
        </w:rPr>
        <w:instrText xml:space="preserve"> \* MERGEFORMAT </w:instrText>
      </w:r>
      <w:r w:rsidR="00415B59" w:rsidRPr="00AD0736">
        <w:rPr>
          <w:rFonts w:cs="Arial"/>
          <w:szCs w:val="20"/>
        </w:rPr>
      </w:r>
      <w:r w:rsidR="00415B59" w:rsidRPr="00AD0736">
        <w:rPr>
          <w:rFonts w:cs="Arial"/>
          <w:szCs w:val="20"/>
        </w:rPr>
        <w:fldChar w:fldCharType="separate"/>
      </w:r>
      <w:r w:rsidR="00415B59" w:rsidRPr="00AD0736">
        <w:rPr>
          <w:rFonts w:cs="Arial"/>
          <w:szCs w:val="20"/>
        </w:rPr>
        <w:t>14</w:t>
      </w:r>
      <w:r w:rsidR="00415B59" w:rsidRPr="00AD0736">
        <w:rPr>
          <w:rFonts w:cs="Arial"/>
          <w:szCs w:val="20"/>
        </w:rPr>
        <w:fldChar w:fldCharType="end"/>
      </w:r>
      <w:r w:rsidRPr="00AD0736">
        <w:rPr>
          <w:rFonts w:cs="Arial"/>
          <w:szCs w:val="20"/>
        </w:rPr>
        <w:t xml:space="preserve"> wird jedes Los anhand der losweisen Einzelangebote ausgewertet;</w:t>
      </w:r>
    </w:p>
    <w:p w14:paraId="19020522" w14:textId="77777777" w:rsidR="003D4609" w:rsidRPr="00AD0736" w:rsidRDefault="003D4609" w:rsidP="003D4609">
      <w:pPr>
        <w:pStyle w:val="Listenabsatz"/>
        <w:numPr>
          <w:ilvl w:val="0"/>
          <w:numId w:val="7"/>
        </w:numPr>
        <w:spacing w:after="0" w:line="276" w:lineRule="auto"/>
        <w:contextualSpacing w:val="0"/>
        <w:rPr>
          <w:rFonts w:cs="Arial"/>
          <w:szCs w:val="20"/>
        </w:rPr>
      </w:pPr>
      <w:r w:rsidRPr="00AD0736">
        <w:rPr>
          <w:rFonts w:cs="Arial"/>
          <w:szCs w:val="20"/>
        </w:rPr>
        <w:lastRenderedPageBreak/>
        <w:t>diesen Auswertungen werden sodann die Auswertungen der Kombinationsangebote gegenübergestellt;</w:t>
      </w:r>
    </w:p>
    <w:p w14:paraId="7D8BA657" w14:textId="77777777" w:rsidR="003D4609" w:rsidRPr="00AD0736" w:rsidRDefault="003D4609" w:rsidP="003D4609">
      <w:pPr>
        <w:pStyle w:val="Listenabsatz"/>
        <w:numPr>
          <w:ilvl w:val="0"/>
          <w:numId w:val="7"/>
        </w:numPr>
        <w:spacing w:after="0" w:line="276" w:lineRule="auto"/>
        <w:contextualSpacing w:val="0"/>
        <w:rPr>
          <w:rFonts w:cs="Arial"/>
          <w:szCs w:val="20"/>
        </w:rPr>
      </w:pPr>
      <w:r w:rsidRPr="00AD0736">
        <w:rPr>
          <w:rFonts w:cs="Arial"/>
          <w:szCs w:val="20"/>
        </w:rPr>
        <w:t>es wird geprüft, ob der Bieter für das Los ausreichend leistungsfähig ist;</w:t>
      </w:r>
    </w:p>
    <w:p w14:paraId="71795243" w14:textId="77777777" w:rsidR="003D4609" w:rsidRPr="00AD0736" w:rsidRDefault="003D4609" w:rsidP="003D4609">
      <w:pPr>
        <w:pStyle w:val="Listenabsatz"/>
        <w:numPr>
          <w:ilvl w:val="0"/>
          <w:numId w:val="7"/>
        </w:numPr>
        <w:spacing w:after="0" w:line="276" w:lineRule="auto"/>
        <w:contextualSpacing w:val="0"/>
        <w:rPr>
          <w:rFonts w:cs="Arial"/>
          <w:szCs w:val="20"/>
        </w:rPr>
      </w:pPr>
      <w:r w:rsidRPr="00AD0736">
        <w:rPr>
          <w:rFonts w:cs="Arial"/>
          <w:szCs w:val="20"/>
        </w:rPr>
        <w:t xml:space="preserve">damit ein Kombinationsangebot </w:t>
      </w:r>
      <w:proofErr w:type="spellStart"/>
      <w:r w:rsidRPr="00AD0736">
        <w:rPr>
          <w:rFonts w:cs="Arial"/>
          <w:szCs w:val="20"/>
        </w:rPr>
        <w:t>bezuschlagt</w:t>
      </w:r>
      <w:proofErr w:type="spellEnd"/>
      <w:r w:rsidRPr="00AD0736">
        <w:rPr>
          <w:rFonts w:cs="Arial"/>
          <w:szCs w:val="20"/>
        </w:rPr>
        <w:t xml:space="preserve"> werden kann, muss es sich in allen Einzellosen als das wirtschaftlichste Angebot anhand der Zuschlagskriterien erweisen.</w:t>
      </w:r>
    </w:p>
    <w:p w14:paraId="5655BB84" w14:textId="77777777" w:rsidR="003D4609" w:rsidRPr="00AD0736" w:rsidRDefault="003D4609" w:rsidP="003D4609">
      <w:pPr>
        <w:spacing w:line="276" w:lineRule="auto"/>
        <w:rPr>
          <w:rFonts w:cs="Arial"/>
        </w:rPr>
      </w:pPr>
    </w:p>
    <w:p w14:paraId="32079570" w14:textId="77777777" w:rsidR="003D4609" w:rsidRPr="00AD0736" w:rsidRDefault="003D4609" w:rsidP="003D4609">
      <w:pPr>
        <w:spacing w:line="276" w:lineRule="auto"/>
        <w:rPr>
          <w:rFonts w:cs="Arial"/>
        </w:rPr>
      </w:pPr>
      <w:r w:rsidRPr="00AD0736">
        <w:rPr>
          <w:rFonts w:cs="Arial"/>
        </w:rPr>
        <w:t>Kombinationsangebote, für die der betreffende Bieter nicht die erforderliche Leistungsfähigkeit aufweist, werden nicht berücksichtigt.</w:t>
      </w:r>
    </w:p>
    <w:p w14:paraId="5515EAB7" w14:textId="77777777" w:rsidR="00451269" w:rsidRPr="00AD0736" w:rsidRDefault="00451269" w:rsidP="003D4609">
      <w:pPr>
        <w:spacing w:line="276" w:lineRule="auto"/>
        <w:rPr>
          <w:rFonts w:cs="Arial"/>
        </w:rPr>
      </w:pPr>
    </w:p>
    <w:p w14:paraId="40878B8B" w14:textId="7B3F45C4" w:rsidR="00451269" w:rsidRPr="00AD0736" w:rsidRDefault="00451269" w:rsidP="00451269">
      <w:pPr>
        <w:pStyle w:val="berschrift2"/>
      </w:pPr>
      <w:bookmarkStart w:id="39" w:name="_Ref239061844"/>
      <w:bookmarkStart w:id="40" w:name="_Toc239418242"/>
      <w:r w:rsidRPr="00AD0736">
        <w:t xml:space="preserve">Auftragsvergabe; Loskombination (Lose </w:t>
      </w:r>
      <w:r w:rsidR="003C71E1" w:rsidRPr="00AD0736">
        <w:t>6</w:t>
      </w:r>
      <w:r w:rsidRPr="00AD0736">
        <w:t xml:space="preserve">, </w:t>
      </w:r>
      <w:r w:rsidR="00156212" w:rsidRPr="00AD0736">
        <w:t>9</w:t>
      </w:r>
      <w:r w:rsidRPr="00AD0736">
        <w:t xml:space="preserve">, </w:t>
      </w:r>
      <w:r w:rsidR="00156212" w:rsidRPr="00AD0736">
        <w:t>10, 11</w:t>
      </w:r>
      <w:r w:rsidR="00EF2743" w:rsidRPr="00AD0736">
        <w:t>, 12 und 13</w:t>
      </w:r>
      <w:r w:rsidRPr="00AD0736">
        <w:t>)</w:t>
      </w:r>
      <w:bookmarkEnd w:id="39"/>
      <w:bookmarkEnd w:id="40"/>
    </w:p>
    <w:p w14:paraId="2B012A31" w14:textId="0B936113" w:rsidR="00451269" w:rsidRPr="00AD0736" w:rsidRDefault="00451269" w:rsidP="00451269">
      <w:pPr>
        <w:spacing w:line="276" w:lineRule="auto"/>
        <w:rPr>
          <w:rFonts w:cs="Arial"/>
        </w:rPr>
      </w:pPr>
      <w:r w:rsidRPr="00AD0736">
        <w:rPr>
          <w:rFonts w:cs="Arial"/>
        </w:rPr>
        <w:t xml:space="preserve">Der Auftraggeber geht davon aus, dass sich bei den Losen </w:t>
      </w:r>
      <w:r w:rsidR="00C656E8" w:rsidRPr="00AD0736">
        <w:rPr>
          <w:rFonts w:cs="Arial"/>
        </w:rPr>
        <w:t>6, 9, 10, 11, 12 und 13</w:t>
      </w:r>
      <w:r w:rsidRPr="00AD0736">
        <w:rPr>
          <w:rFonts w:cs="Arial"/>
        </w:rPr>
        <w:t xml:space="preserve"> Synergieeffekte ergeben, die zu wirtschaftlicheren Angeboten bei der </w:t>
      </w:r>
      <w:proofErr w:type="spellStart"/>
      <w:r w:rsidRPr="00AD0736">
        <w:rPr>
          <w:rFonts w:cs="Arial"/>
        </w:rPr>
        <w:t>Bezuschlagung</w:t>
      </w:r>
      <w:proofErr w:type="spellEnd"/>
      <w:r w:rsidRPr="00AD0736">
        <w:rPr>
          <w:rFonts w:cs="Arial"/>
        </w:rPr>
        <w:t xml:space="preserve"> dieser Lose an einen Bieter führen können. Regelmäßig dürften die Kombinationsangebote insbesondere zu preisgünstigeren Wirtschaftlichkeitslücken führen. Der Auftraggeber hält es aber für technisch denkbar, dass bzgl. anderer Zuschlagskriterien in einem Kombinationsangebot weitere Synergieeffekte realisieren lassen. Daher lässt der Auftraggeber Kombinationsangebote für die Lose </w:t>
      </w:r>
      <w:r w:rsidR="00C656E8" w:rsidRPr="00AD0736">
        <w:rPr>
          <w:rFonts w:cs="Arial"/>
        </w:rPr>
        <w:t>6, 9, 10, 11, 12 und 13</w:t>
      </w:r>
      <w:r w:rsidRPr="00AD0736">
        <w:rPr>
          <w:rFonts w:cs="Arial"/>
        </w:rPr>
        <w:t xml:space="preserve"> zu.</w:t>
      </w:r>
    </w:p>
    <w:p w14:paraId="66BC5358" w14:textId="77777777" w:rsidR="00451269" w:rsidRPr="00AD0736" w:rsidRDefault="00451269" w:rsidP="00451269">
      <w:pPr>
        <w:spacing w:line="276" w:lineRule="auto"/>
        <w:rPr>
          <w:rFonts w:cs="Arial"/>
        </w:rPr>
      </w:pPr>
      <w:r w:rsidRPr="00AD0736">
        <w:rPr>
          <w:rFonts w:cs="Arial"/>
        </w:rPr>
        <w:t xml:space="preserve">Die Abgabe solcher Kombinationsangebote ist nach der entsprechenden Anwendung der Regelungen der §§ 27 Abs. 3, 33 </w:t>
      </w:r>
      <w:proofErr w:type="spellStart"/>
      <w:r w:rsidRPr="00AD0736">
        <w:rPr>
          <w:rFonts w:cs="Arial"/>
        </w:rPr>
        <w:t>SektVO</w:t>
      </w:r>
      <w:proofErr w:type="spellEnd"/>
      <w:r w:rsidRPr="00AD0736">
        <w:rPr>
          <w:rFonts w:cs="Arial"/>
        </w:rPr>
        <w:t xml:space="preserve"> unter den folgenden Vorgaben zulässig:</w:t>
      </w:r>
    </w:p>
    <w:p w14:paraId="61D643FD" w14:textId="77777777" w:rsidR="00451269" w:rsidRPr="00AD0736" w:rsidRDefault="00451269" w:rsidP="00451269">
      <w:pPr>
        <w:pStyle w:val="Listenabsatz"/>
        <w:numPr>
          <w:ilvl w:val="0"/>
          <w:numId w:val="7"/>
        </w:numPr>
        <w:spacing w:after="0" w:line="276" w:lineRule="auto"/>
        <w:contextualSpacing w:val="0"/>
        <w:rPr>
          <w:rFonts w:cs="Arial"/>
          <w:szCs w:val="20"/>
        </w:rPr>
      </w:pPr>
      <w:r w:rsidRPr="00AD0736">
        <w:rPr>
          <w:rFonts w:cs="Arial"/>
          <w:szCs w:val="20"/>
        </w:rPr>
        <w:t xml:space="preserve">Jedes Kombinationsangebot muss sämtliche Mindestanforderungen für die Abgabe der Hauptangebote erfüllen, die sich aus den Vergabeunterlagen ergeben. Das heißt, jedes Kombinationsangebot wird bei der Angebotswertung eigenständig auf die Einhaltung der Mindestanforderungen überprüft. Hierbei ist darauf zu achten, dass für die einzelnen Lose mitunter unterschiedliche Anforderungen gelten können. Wenn die Zuordnung zu den einzelnen Losen </w:t>
      </w:r>
      <w:proofErr w:type="spellStart"/>
      <w:r w:rsidRPr="00AD0736">
        <w:rPr>
          <w:rFonts w:cs="Arial"/>
          <w:szCs w:val="20"/>
        </w:rPr>
        <w:t>i.R.d</w:t>
      </w:r>
      <w:proofErr w:type="spellEnd"/>
      <w:r w:rsidRPr="00AD0736">
        <w:rPr>
          <w:rFonts w:cs="Arial"/>
          <w:szCs w:val="20"/>
        </w:rPr>
        <w:t>. Angebotes gewährleistet wird, ist es statthaft allgemeine Unterlagen wie Eigenerklärung, Zusicherungen, usw. für das Kombinationsangebot insgesamt abzugeben.</w:t>
      </w:r>
    </w:p>
    <w:p w14:paraId="73FB25C3" w14:textId="687114D7" w:rsidR="00451269" w:rsidRPr="00AD0736" w:rsidRDefault="00451269" w:rsidP="00451269">
      <w:pPr>
        <w:pStyle w:val="Listenabsatz"/>
        <w:numPr>
          <w:ilvl w:val="0"/>
          <w:numId w:val="7"/>
        </w:numPr>
        <w:spacing w:after="0" w:line="276" w:lineRule="auto"/>
        <w:contextualSpacing w:val="0"/>
        <w:rPr>
          <w:rFonts w:cs="Arial"/>
          <w:szCs w:val="20"/>
        </w:rPr>
      </w:pPr>
      <w:r w:rsidRPr="00AD0736">
        <w:rPr>
          <w:rFonts w:cs="Arial"/>
          <w:szCs w:val="20"/>
        </w:rPr>
        <w:t xml:space="preserve">Ein Kombinationsangebot muss neben den eben erwähnten förmlichen Anforderungen auch für jedes darin enthaltenen Einzellose gemäß den unter der Nummer </w:t>
      </w:r>
      <w:r w:rsidR="00415B59" w:rsidRPr="00AD0736">
        <w:rPr>
          <w:rFonts w:cs="Arial"/>
          <w:szCs w:val="20"/>
        </w:rPr>
        <w:fldChar w:fldCharType="begin"/>
      </w:r>
      <w:r w:rsidR="00415B59" w:rsidRPr="00AD0736">
        <w:rPr>
          <w:rFonts w:cs="Arial"/>
          <w:szCs w:val="20"/>
        </w:rPr>
        <w:instrText xml:space="preserve"> REF _Ref239062775 \r \h </w:instrText>
      </w:r>
      <w:r w:rsidR="00AD0736">
        <w:rPr>
          <w:rFonts w:cs="Arial"/>
          <w:szCs w:val="20"/>
        </w:rPr>
        <w:instrText xml:space="preserve"> \* MERGEFORMAT </w:instrText>
      </w:r>
      <w:r w:rsidR="00415B59" w:rsidRPr="00AD0736">
        <w:rPr>
          <w:rFonts w:cs="Arial"/>
          <w:szCs w:val="20"/>
        </w:rPr>
      </w:r>
      <w:r w:rsidR="00415B59" w:rsidRPr="00AD0736">
        <w:rPr>
          <w:rFonts w:cs="Arial"/>
          <w:szCs w:val="20"/>
        </w:rPr>
        <w:fldChar w:fldCharType="separate"/>
      </w:r>
      <w:r w:rsidR="00415B59" w:rsidRPr="00AD0736">
        <w:rPr>
          <w:rFonts w:cs="Arial"/>
          <w:szCs w:val="20"/>
        </w:rPr>
        <w:t>14</w:t>
      </w:r>
      <w:r w:rsidR="00415B59" w:rsidRPr="00AD0736">
        <w:rPr>
          <w:rFonts w:cs="Arial"/>
          <w:szCs w:val="20"/>
        </w:rPr>
        <w:fldChar w:fldCharType="end"/>
      </w:r>
      <w:r w:rsidRPr="00AD0736">
        <w:rPr>
          <w:rFonts w:cs="Arial"/>
          <w:szCs w:val="20"/>
        </w:rPr>
        <w:t xml:space="preserve"> und Anlage A.3 genannten Zuschlagskriterien losscharf für die Vergabeentscheidung nachvollziehbar sein.</w:t>
      </w:r>
    </w:p>
    <w:p w14:paraId="04E4966A" w14:textId="77777777" w:rsidR="00451269" w:rsidRPr="00AD0736" w:rsidRDefault="00451269" w:rsidP="00451269">
      <w:pPr>
        <w:pStyle w:val="Listenabsatz"/>
        <w:numPr>
          <w:ilvl w:val="0"/>
          <w:numId w:val="7"/>
        </w:numPr>
        <w:spacing w:after="0" w:line="276" w:lineRule="auto"/>
        <w:contextualSpacing w:val="0"/>
        <w:rPr>
          <w:rFonts w:cs="Arial"/>
          <w:szCs w:val="20"/>
        </w:rPr>
      </w:pPr>
      <w:r w:rsidRPr="00AD0736">
        <w:rPr>
          <w:rFonts w:cs="Arial"/>
          <w:szCs w:val="20"/>
        </w:rPr>
        <w:t xml:space="preserve">Nicht zulässig ist es für eine bestimmte Loskombination mehr als ein Angebot abzugeben. Unberührt davon bleibt die Möglichkeit, weiterhin nur </w:t>
      </w:r>
      <w:proofErr w:type="spellStart"/>
      <w:r w:rsidRPr="00AD0736">
        <w:rPr>
          <w:rFonts w:cs="Arial"/>
          <w:szCs w:val="20"/>
        </w:rPr>
        <w:t>losweise</w:t>
      </w:r>
      <w:proofErr w:type="spellEnd"/>
      <w:r w:rsidRPr="00AD0736">
        <w:rPr>
          <w:rFonts w:cs="Arial"/>
          <w:szCs w:val="20"/>
        </w:rPr>
        <w:t xml:space="preserve"> anzubieten.</w:t>
      </w:r>
    </w:p>
    <w:p w14:paraId="506B1BA0" w14:textId="55397B7C" w:rsidR="00451269" w:rsidRPr="00AD0736" w:rsidRDefault="00451269" w:rsidP="00451269">
      <w:pPr>
        <w:pStyle w:val="Listenabsatz"/>
        <w:numPr>
          <w:ilvl w:val="0"/>
          <w:numId w:val="7"/>
        </w:numPr>
        <w:spacing w:after="0" w:line="276" w:lineRule="auto"/>
        <w:contextualSpacing w:val="0"/>
        <w:rPr>
          <w:rFonts w:cs="Arial"/>
          <w:szCs w:val="20"/>
        </w:rPr>
      </w:pPr>
      <w:r w:rsidRPr="00AD0736">
        <w:rPr>
          <w:rFonts w:cs="Arial"/>
          <w:szCs w:val="20"/>
        </w:rPr>
        <w:t xml:space="preserve">Der Zuschlag an ein Kombinationsangebot darf nur dann erteilt werden, wenn sich das Kombinationsangebot in jedem davon umfassten Los als das wirtschaftlichste gemäß den unter der Nummer </w:t>
      </w:r>
      <w:r w:rsidR="00415B59" w:rsidRPr="00AD0736">
        <w:rPr>
          <w:rFonts w:cs="Arial"/>
          <w:szCs w:val="20"/>
        </w:rPr>
        <w:fldChar w:fldCharType="begin"/>
      </w:r>
      <w:r w:rsidR="00415B59" w:rsidRPr="00AD0736">
        <w:rPr>
          <w:rFonts w:cs="Arial"/>
          <w:szCs w:val="20"/>
        </w:rPr>
        <w:instrText xml:space="preserve"> REF _Ref239062781 \r \h </w:instrText>
      </w:r>
      <w:r w:rsidR="00AD0736">
        <w:rPr>
          <w:rFonts w:cs="Arial"/>
          <w:szCs w:val="20"/>
        </w:rPr>
        <w:instrText xml:space="preserve"> \* MERGEFORMAT </w:instrText>
      </w:r>
      <w:r w:rsidR="00415B59" w:rsidRPr="00AD0736">
        <w:rPr>
          <w:rFonts w:cs="Arial"/>
          <w:szCs w:val="20"/>
        </w:rPr>
      </w:r>
      <w:r w:rsidR="00415B59" w:rsidRPr="00AD0736">
        <w:rPr>
          <w:rFonts w:cs="Arial"/>
          <w:szCs w:val="20"/>
        </w:rPr>
        <w:fldChar w:fldCharType="separate"/>
      </w:r>
      <w:r w:rsidR="00415B59" w:rsidRPr="00AD0736">
        <w:rPr>
          <w:rFonts w:cs="Arial"/>
          <w:szCs w:val="20"/>
        </w:rPr>
        <w:t>14</w:t>
      </w:r>
      <w:r w:rsidR="00415B59" w:rsidRPr="00AD0736">
        <w:rPr>
          <w:rFonts w:cs="Arial"/>
          <w:szCs w:val="20"/>
        </w:rPr>
        <w:fldChar w:fldCharType="end"/>
      </w:r>
      <w:r w:rsidRPr="00AD0736">
        <w:rPr>
          <w:rFonts w:cs="Arial"/>
          <w:szCs w:val="20"/>
        </w:rPr>
        <w:t xml:space="preserve"> dieses Verfahrensbriefes sowie der Anlage A.3  genannten Zuschlagskriterien erweist. Ein Zuschlag an das Kombinationsangebot ist ausgeschlossen, wenn in nur einem Los ein wirtschaftlicheres Angebot eines anderen Bieters vorliegt.</w:t>
      </w:r>
    </w:p>
    <w:p w14:paraId="380FAF07" w14:textId="77777777" w:rsidR="00451269" w:rsidRPr="00AD0736" w:rsidRDefault="00451269" w:rsidP="00451269">
      <w:pPr>
        <w:spacing w:line="276" w:lineRule="auto"/>
        <w:rPr>
          <w:rFonts w:cs="Arial"/>
        </w:rPr>
      </w:pPr>
    </w:p>
    <w:p w14:paraId="4CBA7A95" w14:textId="77777777" w:rsidR="00451269" w:rsidRPr="00AD0736" w:rsidRDefault="00451269" w:rsidP="00451269">
      <w:pPr>
        <w:spacing w:line="276" w:lineRule="auto"/>
        <w:rPr>
          <w:rFonts w:cs="Arial"/>
        </w:rPr>
      </w:pPr>
      <w:r w:rsidRPr="00AD0736">
        <w:rPr>
          <w:rFonts w:cs="Arial"/>
        </w:rPr>
        <w:t>Der Auftraggeber wird bei der Auswertung der Kombinationsangebote wie folgt vorgehen:</w:t>
      </w:r>
    </w:p>
    <w:p w14:paraId="28FD7435" w14:textId="194315CC" w:rsidR="00451269" w:rsidRPr="00AD0736" w:rsidRDefault="00451269" w:rsidP="00451269">
      <w:pPr>
        <w:pStyle w:val="Listenabsatz"/>
        <w:numPr>
          <w:ilvl w:val="0"/>
          <w:numId w:val="7"/>
        </w:numPr>
        <w:spacing w:after="0" w:line="276" w:lineRule="auto"/>
        <w:contextualSpacing w:val="0"/>
        <w:rPr>
          <w:rFonts w:cs="Arial"/>
          <w:szCs w:val="20"/>
        </w:rPr>
      </w:pPr>
      <w:r w:rsidRPr="00AD0736">
        <w:rPr>
          <w:rFonts w:cs="Arial"/>
          <w:szCs w:val="20"/>
        </w:rPr>
        <w:lastRenderedPageBreak/>
        <w:t xml:space="preserve">Gemäß Nummer </w:t>
      </w:r>
      <w:r w:rsidR="00415B59" w:rsidRPr="00AD0736">
        <w:rPr>
          <w:rFonts w:cs="Arial"/>
          <w:szCs w:val="20"/>
        </w:rPr>
        <w:fldChar w:fldCharType="begin"/>
      </w:r>
      <w:r w:rsidR="00415B59" w:rsidRPr="00AD0736">
        <w:rPr>
          <w:rFonts w:cs="Arial"/>
          <w:szCs w:val="20"/>
        </w:rPr>
        <w:instrText xml:space="preserve"> REF _Ref239062786 \r \h </w:instrText>
      </w:r>
      <w:r w:rsidR="00AD0736">
        <w:rPr>
          <w:rFonts w:cs="Arial"/>
          <w:szCs w:val="20"/>
        </w:rPr>
        <w:instrText xml:space="preserve"> \* MERGEFORMAT </w:instrText>
      </w:r>
      <w:r w:rsidR="00415B59" w:rsidRPr="00AD0736">
        <w:rPr>
          <w:rFonts w:cs="Arial"/>
          <w:szCs w:val="20"/>
        </w:rPr>
      </w:r>
      <w:r w:rsidR="00415B59" w:rsidRPr="00AD0736">
        <w:rPr>
          <w:rFonts w:cs="Arial"/>
          <w:szCs w:val="20"/>
        </w:rPr>
        <w:fldChar w:fldCharType="separate"/>
      </w:r>
      <w:r w:rsidR="00415B59" w:rsidRPr="00AD0736">
        <w:rPr>
          <w:rFonts w:cs="Arial"/>
          <w:szCs w:val="20"/>
        </w:rPr>
        <w:t>14</w:t>
      </w:r>
      <w:r w:rsidR="00415B59" w:rsidRPr="00AD0736">
        <w:rPr>
          <w:rFonts w:cs="Arial"/>
          <w:szCs w:val="20"/>
        </w:rPr>
        <w:fldChar w:fldCharType="end"/>
      </w:r>
      <w:r w:rsidRPr="00AD0736">
        <w:rPr>
          <w:rFonts w:cs="Arial"/>
          <w:szCs w:val="20"/>
        </w:rPr>
        <w:t xml:space="preserve"> wird jedes Los anhand der losweisen Einzelangebote ausgewertet;</w:t>
      </w:r>
    </w:p>
    <w:p w14:paraId="1E5FD312" w14:textId="77777777" w:rsidR="00451269" w:rsidRPr="00AD0736" w:rsidRDefault="00451269" w:rsidP="00451269">
      <w:pPr>
        <w:pStyle w:val="Listenabsatz"/>
        <w:numPr>
          <w:ilvl w:val="0"/>
          <w:numId w:val="7"/>
        </w:numPr>
        <w:spacing w:after="0" w:line="276" w:lineRule="auto"/>
        <w:contextualSpacing w:val="0"/>
        <w:rPr>
          <w:rFonts w:cs="Arial"/>
          <w:szCs w:val="20"/>
        </w:rPr>
      </w:pPr>
      <w:r w:rsidRPr="00AD0736">
        <w:rPr>
          <w:rFonts w:cs="Arial"/>
          <w:szCs w:val="20"/>
        </w:rPr>
        <w:t>diesen Auswertungen werden sodann die Auswertungen der Kombinationsangebote gegenübergestellt;</w:t>
      </w:r>
    </w:p>
    <w:p w14:paraId="5D312DC2" w14:textId="77777777" w:rsidR="00451269" w:rsidRPr="00AD0736" w:rsidRDefault="00451269" w:rsidP="00451269">
      <w:pPr>
        <w:pStyle w:val="Listenabsatz"/>
        <w:numPr>
          <w:ilvl w:val="0"/>
          <w:numId w:val="7"/>
        </w:numPr>
        <w:spacing w:after="0" w:line="276" w:lineRule="auto"/>
        <w:contextualSpacing w:val="0"/>
        <w:rPr>
          <w:rFonts w:cs="Arial"/>
          <w:szCs w:val="20"/>
        </w:rPr>
      </w:pPr>
      <w:r w:rsidRPr="00AD0736">
        <w:rPr>
          <w:rFonts w:cs="Arial"/>
          <w:szCs w:val="20"/>
        </w:rPr>
        <w:t>es wird geprüft, ob der Bieter für das Los ausreichend leistungsfähig ist;</w:t>
      </w:r>
    </w:p>
    <w:p w14:paraId="42B54B9C" w14:textId="77777777" w:rsidR="00451269" w:rsidRPr="00AD0736" w:rsidRDefault="00451269" w:rsidP="00451269">
      <w:pPr>
        <w:pStyle w:val="Listenabsatz"/>
        <w:numPr>
          <w:ilvl w:val="0"/>
          <w:numId w:val="7"/>
        </w:numPr>
        <w:spacing w:after="0" w:line="276" w:lineRule="auto"/>
        <w:contextualSpacing w:val="0"/>
        <w:rPr>
          <w:rFonts w:cs="Arial"/>
          <w:szCs w:val="20"/>
        </w:rPr>
      </w:pPr>
      <w:r w:rsidRPr="00AD0736">
        <w:rPr>
          <w:rFonts w:cs="Arial"/>
          <w:szCs w:val="20"/>
        </w:rPr>
        <w:t xml:space="preserve">damit ein Kombinationsangebot </w:t>
      </w:r>
      <w:proofErr w:type="spellStart"/>
      <w:r w:rsidRPr="00AD0736">
        <w:rPr>
          <w:rFonts w:cs="Arial"/>
          <w:szCs w:val="20"/>
        </w:rPr>
        <w:t>bezuschlagt</w:t>
      </w:r>
      <w:proofErr w:type="spellEnd"/>
      <w:r w:rsidRPr="00AD0736">
        <w:rPr>
          <w:rFonts w:cs="Arial"/>
          <w:szCs w:val="20"/>
        </w:rPr>
        <w:t xml:space="preserve"> werden kann, muss es sich in allen Einzellosen als das wirtschaftlichste Angebot anhand der Zuschlagskriterien erweisen.</w:t>
      </w:r>
    </w:p>
    <w:p w14:paraId="40227B3C" w14:textId="77777777" w:rsidR="00451269" w:rsidRPr="00AD0736" w:rsidRDefault="00451269" w:rsidP="00451269">
      <w:pPr>
        <w:spacing w:line="276" w:lineRule="auto"/>
        <w:rPr>
          <w:rFonts w:cs="Arial"/>
        </w:rPr>
      </w:pPr>
    </w:p>
    <w:p w14:paraId="05DE854B" w14:textId="77777777" w:rsidR="00451269" w:rsidRPr="00AD0736" w:rsidRDefault="00451269" w:rsidP="00451269">
      <w:pPr>
        <w:spacing w:line="276" w:lineRule="auto"/>
        <w:rPr>
          <w:rFonts w:cs="Arial"/>
        </w:rPr>
      </w:pPr>
      <w:r w:rsidRPr="00AD0736">
        <w:rPr>
          <w:rFonts w:cs="Arial"/>
        </w:rPr>
        <w:t>Kombinationsangebote, für die der betreffende Bieter nicht die erforderliche Leistungsfähigkeit aufweist, werden nicht berücksichtigt.</w:t>
      </w:r>
    </w:p>
    <w:p w14:paraId="7707B719" w14:textId="77777777" w:rsidR="00451269" w:rsidRPr="00AD0736" w:rsidRDefault="00451269" w:rsidP="003D4609">
      <w:pPr>
        <w:spacing w:line="276" w:lineRule="auto"/>
        <w:rPr>
          <w:rFonts w:cs="Arial"/>
        </w:rPr>
      </w:pPr>
    </w:p>
    <w:p w14:paraId="4036E9D5" w14:textId="558FD24F" w:rsidR="003C71E1" w:rsidRPr="00AD0736" w:rsidRDefault="003C71E1" w:rsidP="003C71E1">
      <w:pPr>
        <w:pStyle w:val="berschrift2"/>
      </w:pPr>
      <w:bookmarkStart w:id="41" w:name="_Ref239061854"/>
      <w:bookmarkStart w:id="42" w:name="_Toc239418243"/>
      <w:r w:rsidRPr="00AD0736">
        <w:t>Auftragsvergabe; Loskombination (Lose 5 und 1</w:t>
      </w:r>
      <w:r w:rsidR="00C656E8" w:rsidRPr="00AD0736">
        <w:t>4</w:t>
      </w:r>
      <w:r w:rsidRPr="00AD0736">
        <w:t>)</w:t>
      </w:r>
      <w:bookmarkEnd w:id="41"/>
      <w:bookmarkEnd w:id="42"/>
    </w:p>
    <w:p w14:paraId="15B569D9" w14:textId="28E79D3C" w:rsidR="003C71E1" w:rsidRPr="00AD0736" w:rsidRDefault="003C71E1" w:rsidP="003C71E1">
      <w:pPr>
        <w:spacing w:line="276" w:lineRule="auto"/>
        <w:rPr>
          <w:rFonts w:cs="Arial"/>
        </w:rPr>
      </w:pPr>
      <w:r w:rsidRPr="00AD0736">
        <w:rPr>
          <w:rFonts w:cs="Arial"/>
        </w:rPr>
        <w:t>Der Auftraggeber geht davon aus, dass sich bei den Losen 5 und 1</w:t>
      </w:r>
      <w:r w:rsidR="00C656E8" w:rsidRPr="00AD0736">
        <w:rPr>
          <w:rFonts w:cs="Arial"/>
        </w:rPr>
        <w:t>4</w:t>
      </w:r>
      <w:r w:rsidRPr="00AD0736">
        <w:rPr>
          <w:rFonts w:cs="Arial"/>
        </w:rPr>
        <w:t xml:space="preserve"> Synergieeffekte ergeben, die zu wirtschaftlicheren Angeboten bei der </w:t>
      </w:r>
      <w:proofErr w:type="spellStart"/>
      <w:r w:rsidRPr="00AD0736">
        <w:rPr>
          <w:rFonts w:cs="Arial"/>
        </w:rPr>
        <w:t>Bezuschlagung</w:t>
      </w:r>
      <w:proofErr w:type="spellEnd"/>
      <w:r w:rsidRPr="00AD0736">
        <w:rPr>
          <w:rFonts w:cs="Arial"/>
        </w:rPr>
        <w:t xml:space="preserve"> dieser Lose an einen Bieter führen können. Regelmäßig dürften die Kombinationsangebote insbesondere zu preisgünstigeren Wirtschaftlichkeitslücken führen. Der Auftraggeber hält es aber für technisch denkbar, dass bzgl. anderer Zuschlagskriterien in einem Kombinationsangebot weitere Synergieeffekte realisieren lassen. Daher lässt der Auftraggeber Kombinationsangebote für die Lose 5 und 1</w:t>
      </w:r>
      <w:r w:rsidR="00C656E8" w:rsidRPr="00AD0736">
        <w:rPr>
          <w:rFonts w:cs="Arial"/>
        </w:rPr>
        <w:t>4</w:t>
      </w:r>
      <w:r w:rsidRPr="00AD0736">
        <w:rPr>
          <w:rFonts w:cs="Arial"/>
        </w:rPr>
        <w:t xml:space="preserve"> zu.</w:t>
      </w:r>
    </w:p>
    <w:p w14:paraId="6BAA58A9" w14:textId="77777777" w:rsidR="003C71E1" w:rsidRPr="00AD0736" w:rsidRDefault="003C71E1" w:rsidP="003C71E1">
      <w:pPr>
        <w:spacing w:line="276" w:lineRule="auto"/>
        <w:rPr>
          <w:rFonts w:cs="Arial"/>
        </w:rPr>
      </w:pPr>
      <w:r w:rsidRPr="00AD0736">
        <w:rPr>
          <w:rFonts w:cs="Arial"/>
        </w:rPr>
        <w:t xml:space="preserve">Die Abgabe solcher Kombinationsangebote ist nach der entsprechenden Anwendung der Regelungen der §§ 27 Abs. 3, 33 </w:t>
      </w:r>
      <w:proofErr w:type="spellStart"/>
      <w:r w:rsidRPr="00AD0736">
        <w:rPr>
          <w:rFonts w:cs="Arial"/>
        </w:rPr>
        <w:t>SektVO</w:t>
      </w:r>
      <w:proofErr w:type="spellEnd"/>
      <w:r w:rsidRPr="00AD0736">
        <w:rPr>
          <w:rFonts w:cs="Arial"/>
        </w:rPr>
        <w:t xml:space="preserve"> unter den folgenden Vorgaben zulässig:</w:t>
      </w:r>
    </w:p>
    <w:p w14:paraId="01183965" w14:textId="77777777" w:rsidR="003C71E1" w:rsidRPr="00AD0736" w:rsidRDefault="003C71E1" w:rsidP="003C71E1">
      <w:pPr>
        <w:pStyle w:val="Listenabsatz"/>
        <w:numPr>
          <w:ilvl w:val="0"/>
          <w:numId w:val="7"/>
        </w:numPr>
        <w:spacing w:after="0" w:line="276" w:lineRule="auto"/>
        <w:contextualSpacing w:val="0"/>
        <w:rPr>
          <w:rFonts w:cs="Arial"/>
          <w:szCs w:val="20"/>
        </w:rPr>
      </w:pPr>
      <w:r w:rsidRPr="00AD0736">
        <w:rPr>
          <w:rFonts w:cs="Arial"/>
          <w:szCs w:val="20"/>
        </w:rPr>
        <w:t xml:space="preserve">Jedes Kombinationsangebot muss sämtliche Mindestanforderungen für die Abgabe der Hauptangebote erfüllen, die sich aus den Vergabeunterlagen ergeben. Das heißt, jedes Kombinationsangebot wird bei der Angebotswertung eigenständig auf die Einhaltung der Mindestanforderungen überprüft. Hierbei ist darauf zu achten, dass für die einzelnen Lose mitunter unterschiedliche Anforderungen gelten können. Wenn die Zuordnung zu den einzelnen Losen </w:t>
      </w:r>
      <w:proofErr w:type="spellStart"/>
      <w:r w:rsidRPr="00AD0736">
        <w:rPr>
          <w:rFonts w:cs="Arial"/>
          <w:szCs w:val="20"/>
        </w:rPr>
        <w:t>i.R.d</w:t>
      </w:r>
      <w:proofErr w:type="spellEnd"/>
      <w:r w:rsidRPr="00AD0736">
        <w:rPr>
          <w:rFonts w:cs="Arial"/>
          <w:szCs w:val="20"/>
        </w:rPr>
        <w:t>. Angebotes gewährleistet wird, ist es statthaft allgemeine Unterlagen wie Eigenerklärung, Zusicherungen, usw. für das Kombinationsangebot insgesamt abzugeben.</w:t>
      </w:r>
    </w:p>
    <w:p w14:paraId="195E7DAF" w14:textId="3DA7ED1B" w:rsidR="003C71E1" w:rsidRPr="00AD0736" w:rsidRDefault="003C71E1" w:rsidP="003C71E1">
      <w:pPr>
        <w:pStyle w:val="Listenabsatz"/>
        <w:numPr>
          <w:ilvl w:val="0"/>
          <w:numId w:val="7"/>
        </w:numPr>
        <w:spacing w:after="0" w:line="276" w:lineRule="auto"/>
        <w:contextualSpacing w:val="0"/>
        <w:rPr>
          <w:rFonts w:cs="Arial"/>
          <w:szCs w:val="20"/>
        </w:rPr>
      </w:pPr>
      <w:r w:rsidRPr="00AD0736">
        <w:rPr>
          <w:rFonts w:cs="Arial"/>
          <w:szCs w:val="20"/>
        </w:rPr>
        <w:t xml:space="preserve">Ein Kombinationsangebot muss neben den eben erwähnten förmlichen Anforderungen auch für jedes darin enthaltenen Einzellose gemäß den unter der Nummer </w:t>
      </w:r>
      <w:r w:rsidR="00415B59" w:rsidRPr="00AD0736">
        <w:rPr>
          <w:rFonts w:cs="Arial"/>
          <w:szCs w:val="20"/>
        </w:rPr>
        <w:fldChar w:fldCharType="begin"/>
      </w:r>
      <w:r w:rsidR="00415B59" w:rsidRPr="00AD0736">
        <w:rPr>
          <w:rFonts w:cs="Arial"/>
          <w:szCs w:val="20"/>
        </w:rPr>
        <w:instrText xml:space="preserve"> REF _Ref239062815 \r \h </w:instrText>
      </w:r>
      <w:r w:rsidR="00AD0736">
        <w:rPr>
          <w:rFonts w:cs="Arial"/>
          <w:szCs w:val="20"/>
        </w:rPr>
        <w:instrText xml:space="preserve"> \* MERGEFORMAT </w:instrText>
      </w:r>
      <w:r w:rsidR="00415B59" w:rsidRPr="00AD0736">
        <w:rPr>
          <w:rFonts w:cs="Arial"/>
          <w:szCs w:val="20"/>
        </w:rPr>
      </w:r>
      <w:r w:rsidR="00415B59" w:rsidRPr="00AD0736">
        <w:rPr>
          <w:rFonts w:cs="Arial"/>
          <w:szCs w:val="20"/>
        </w:rPr>
        <w:fldChar w:fldCharType="separate"/>
      </w:r>
      <w:r w:rsidR="00415B59" w:rsidRPr="00AD0736">
        <w:rPr>
          <w:rFonts w:cs="Arial"/>
          <w:szCs w:val="20"/>
        </w:rPr>
        <w:t>14</w:t>
      </w:r>
      <w:r w:rsidR="00415B59" w:rsidRPr="00AD0736">
        <w:rPr>
          <w:rFonts w:cs="Arial"/>
          <w:szCs w:val="20"/>
        </w:rPr>
        <w:fldChar w:fldCharType="end"/>
      </w:r>
      <w:r w:rsidRPr="00AD0736">
        <w:rPr>
          <w:rFonts w:cs="Arial"/>
          <w:szCs w:val="20"/>
        </w:rPr>
        <w:t xml:space="preserve"> und Anlage A.3 genannten Zuschlagskriterien losscharf für die Vergabeentscheidung nachvollziehbar sein.</w:t>
      </w:r>
    </w:p>
    <w:p w14:paraId="59085992" w14:textId="77777777" w:rsidR="003C71E1" w:rsidRPr="00AD0736" w:rsidRDefault="003C71E1" w:rsidP="003C71E1">
      <w:pPr>
        <w:pStyle w:val="Listenabsatz"/>
        <w:numPr>
          <w:ilvl w:val="0"/>
          <w:numId w:val="7"/>
        </w:numPr>
        <w:spacing w:after="0" w:line="276" w:lineRule="auto"/>
        <w:contextualSpacing w:val="0"/>
        <w:rPr>
          <w:rFonts w:cs="Arial"/>
          <w:szCs w:val="20"/>
        </w:rPr>
      </w:pPr>
      <w:r w:rsidRPr="00AD0736">
        <w:rPr>
          <w:rFonts w:cs="Arial"/>
          <w:szCs w:val="20"/>
        </w:rPr>
        <w:t xml:space="preserve">Nicht zulässig ist es für eine bestimmte Loskombination mehr als ein Angebot abzugeben. Unberührt davon bleibt die Möglichkeit, weiterhin nur </w:t>
      </w:r>
      <w:proofErr w:type="spellStart"/>
      <w:r w:rsidRPr="00AD0736">
        <w:rPr>
          <w:rFonts w:cs="Arial"/>
          <w:szCs w:val="20"/>
        </w:rPr>
        <w:t>losweise</w:t>
      </w:r>
      <w:proofErr w:type="spellEnd"/>
      <w:r w:rsidRPr="00AD0736">
        <w:rPr>
          <w:rFonts w:cs="Arial"/>
          <w:szCs w:val="20"/>
        </w:rPr>
        <w:t xml:space="preserve"> anzubieten.</w:t>
      </w:r>
    </w:p>
    <w:p w14:paraId="306127D2" w14:textId="6E3FEEE9" w:rsidR="003C71E1" w:rsidRPr="00AD0736" w:rsidRDefault="003C71E1" w:rsidP="003C71E1">
      <w:pPr>
        <w:pStyle w:val="Listenabsatz"/>
        <w:numPr>
          <w:ilvl w:val="0"/>
          <w:numId w:val="7"/>
        </w:numPr>
        <w:spacing w:after="0" w:line="276" w:lineRule="auto"/>
        <w:contextualSpacing w:val="0"/>
        <w:rPr>
          <w:rFonts w:cs="Arial"/>
          <w:szCs w:val="20"/>
        </w:rPr>
      </w:pPr>
      <w:r w:rsidRPr="00AD0736">
        <w:rPr>
          <w:rFonts w:cs="Arial"/>
          <w:szCs w:val="20"/>
        </w:rPr>
        <w:t xml:space="preserve">Der Zuschlag an ein Kombinationsangebot darf nur dann erteilt werden, wenn sich das Kombinationsangebot in jedem davon umfassten Los als das wirtschaftlichste gemäß den unter der Nummer </w:t>
      </w:r>
      <w:r w:rsidR="00415B59" w:rsidRPr="00AD0736">
        <w:rPr>
          <w:rFonts w:cs="Arial"/>
          <w:szCs w:val="20"/>
        </w:rPr>
        <w:fldChar w:fldCharType="begin"/>
      </w:r>
      <w:r w:rsidR="00415B59" w:rsidRPr="00AD0736">
        <w:rPr>
          <w:rFonts w:cs="Arial"/>
          <w:szCs w:val="20"/>
        </w:rPr>
        <w:instrText xml:space="preserve"> REF _Ref239062819 \r \h </w:instrText>
      </w:r>
      <w:r w:rsidR="00AD0736">
        <w:rPr>
          <w:rFonts w:cs="Arial"/>
          <w:szCs w:val="20"/>
        </w:rPr>
        <w:instrText xml:space="preserve"> \* MERGEFORMAT </w:instrText>
      </w:r>
      <w:r w:rsidR="00415B59" w:rsidRPr="00AD0736">
        <w:rPr>
          <w:rFonts w:cs="Arial"/>
          <w:szCs w:val="20"/>
        </w:rPr>
      </w:r>
      <w:r w:rsidR="00415B59" w:rsidRPr="00AD0736">
        <w:rPr>
          <w:rFonts w:cs="Arial"/>
          <w:szCs w:val="20"/>
        </w:rPr>
        <w:fldChar w:fldCharType="separate"/>
      </w:r>
      <w:r w:rsidR="00415B59" w:rsidRPr="00AD0736">
        <w:rPr>
          <w:rFonts w:cs="Arial"/>
          <w:szCs w:val="20"/>
        </w:rPr>
        <w:t>14</w:t>
      </w:r>
      <w:r w:rsidR="00415B59" w:rsidRPr="00AD0736">
        <w:rPr>
          <w:rFonts w:cs="Arial"/>
          <w:szCs w:val="20"/>
        </w:rPr>
        <w:fldChar w:fldCharType="end"/>
      </w:r>
      <w:r w:rsidRPr="00AD0736">
        <w:rPr>
          <w:rFonts w:cs="Arial"/>
          <w:szCs w:val="20"/>
        </w:rPr>
        <w:t xml:space="preserve"> dieses Verfahrensbriefes sowie der Anlage A.3  genannten Zuschlagskriterien erweist. Ein Zuschlag an das Kombinationsangebot ist ausgeschlossen, wenn in nur einem Los ein wirtschaftlicheres Angebot eines anderen Bieters vorliegt.</w:t>
      </w:r>
    </w:p>
    <w:p w14:paraId="1A416321" w14:textId="77777777" w:rsidR="003C71E1" w:rsidRPr="00AD0736" w:rsidRDefault="003C71E1" w:rsidP="003C71E1">
      <w:pPr>
        <w:spacing w:line="276" w:lineRule="auto"/>
        <w:rPr>
          <w:rFonts w:cs="Arial"/>
        </w:rPr>
      </w:pPr>
    </w:p>
    <w:p w14:paraId="5984B989" w14:textId="77777777" w:rsidR="003C71E1" w:rsidRPr="00AD0736" w:rsidRDefault="003C71E1" w:rsidP="003C71E1">
      <w:pPr>
        <w:spacing w:line="276" w:lineRule="auto"/>
        <w:rPr>
          <w:rFonts w:cs="Arial"/>
        </w:rPr>
      </w:pPr>
      <w:r w:rsidRPr="00AD0736">
        <w:rPr>
          <w:rFonts w:cs="Arial"/>
        </w:rPr>
        <w:t>Der Auftraggeber wird bei der Auswertung der Kombinationsangebote wie folgt vorgehen:</w:t>
      </w:r>
    </w:p>
    <w:p w14:paraId="53CEA0B9" w14:textId="25BD5323" w:rsidR="003C71E1" w:rsidRPr="00AD0736" w:rsidRDefault="003C71E1" w:rsidP="003C71E1">
      <w:pPr>
        <w:pStyle w:val="Listenabsatz"/>
        <w:numPr>
          <w:ilvl w:val="0"/>
          <w:numId w:val="7"/>
        </w:numPr>
        <w:spacing w:after="0" w:line="276" w:lineRule="auto"/>
        <w:contextualSpacing w:val="0"/>
        <w:rPr>
          <w:rFonts w:cs="Arial"/>
          <w:szCs w:val="20"/>
        </w:rPr>
      </w:pPr>
      <w:r w:rsidRPr="00AD0736">
        <w:rPr>
          <w:rFonts w:cs="Arial"/>
          <w:szCs w:val="20"/>
        </w:rPr>
        <w:lastRenderedPageBreak/>
        <w:t xml:space="preserve">Gemäß Nummer </w:t>
      </w:r>
      <w:r w:rsidR="00415B59" w:rsidRPr="00AD0736">
        <w:rPr>
          <w:rFonts w:cs="Arial"/>
          <w:szCs w:val="20"/>
        </w:rPr>
        <w:fldChar w:fldCharType="begin"/>
      </w:r>
      <w:r w:rsidR="00415B59" w:rsidRPr="00AD0736">
        <w:rPr>
          <w:rFonts w:cs="Arial"/>
          <w:szCs w:val="20"/>
        </w:rPr>
        <w:instrText xml:space="preserve"> REF _Ref239062824 \r \h </w:instrText>
      </w:r>
      <w:r w:rsidR="00AD0736">
        <w:rPr>
          <w:rFonts w:cs="Arial"/>
          <w:szCs w:val="20"/>
        </w:rPr>
        <w:instrText xml:space="preserve"> \* MERGEFORMAT </w:instrText>
      </w:r>
      <w:r w:rsidR="00415B59" w:rsidRPr="00AD0736">
        <w:rPr>
          <w:rFonts w:cs="Arial"/>
          <w:szCs w:val="20"/>
        </w:rPr>
      </w:r>
      <w:r w:rsidR="00415B59" w:rsidRPr="00AD0736">
        <w:rPr>
          <w:rFonts w:cs="Arial"/>
          <w:szCs w:val="20"/>
        </w:rPr>
        <w:fldChar w:fldCharType="separate"/>
      </w:r>
      <w:r w:rsidR="00415B59" w:rsidRPr="00AD0736">
        <w:rPr>
          <w:rFonts w:cs="Arial"/>
          <w:szCs w:val="20"/>
        </w:rPr>
        <w:t>14</w:t>
      </w:r>
      <w:r w:rsidR="00415B59" w:rsidRPr="00AD0736">
        <w:rPr>
          <w:rFonts w:cs="Arial"/>
          <w:szCs w:val="20"/>
        </w:rPr>
        <w:fldChar w:fldCharType="end"/>
      </w:r>
      <w:r w:rsidRPr="00AD0736">
        <w:rPr>
          <w:rFonts w:cs="Arial"/>
          <w:szCs w:val="20"/>
        </w:rPr>
        <w:t xml:space="preserve"> wird jedes Los anhand der losweisen Einzelangebote ausgewertet;</w:t>
      </w:r>
    </w:p>
    <w:p w14:paraId="38F8BEE3" w14:textId="77777777" w:rsidR="003C71E1" w:rsidRPr="00AD0736" w:rsidRDefault="003C71E1" w:rsidP="003C71E1">
      <w:pPr>
        <w:pStyle w:val="Listenabsatz"/>
        <w:numPr>
          <w:ilvl w:val="0"/>
          <w:numId w:val="7"/>
        </w:numPr>
        <w:spacing w:after="0" w:line="276" w:lineRule="auto"/>
        <w:contextualSpacing w:val="0"/>
        <w:rPr>
          <w:rFonts w:cs="Arial"/>
          <w:szCs w:val="20"/>
        </w:rPr>
      </w:pPr>
      <w:r w:rsidRPr="00AD0736">
        <w:rPr>
          <w:rFonts w:cs="Arial"/>
          <w:szCs w:val="20"/>
        </w:rPr>
        <w:t>diesen Auswertungen werden sodann die Auswertungen der Kombinationsangebote gegenübergestellt;</w:t>
      </w:r>
    </w:p>
    <w:p w14:paraId="39BFD099" w14:textId="77777777" w:rsidR="003C71E1" w:rsidRPr="00AD0736" w:rsidRDefault="003C71E1" w:rsidP="003C71E1">
      <w:pPr>
        <w:pStyle w:val="Listenabsatz"/>
        <w:numPr>
          <w:ilvl w:val="0"/>
          <w:numId w:val="7"/>
        </w:numPr>
        <w:spacing w:after="0" w:line="276" w:lineRule="auto"/>
        <w:contextualSpacing w:val="0"/>
        <w:rPr>
          <w:rFonts w:cs="Arial"/>
          <w:szCs w:val="20"/>
        </w:rPr>
      </w:pPr>
      <w:r w:rsidRPr="00AD0736">
        <w:rPr>
          <w:rFonts w:cs="Arial"/>
          <w:szCs w:val="20"/>
        </w:rPr>
        <w:t>es wird geprüft, ob der Bieter für das Los ausreichend leistungsfähig ist;</w:t>
      </w:r>
    </w:p>
    <w:p w14:paraId="0EB25806" w14:textId="77777777" w:rsidR="003C71E1" w:rsidRPr="00AD0736" w:rsidRDefault="003C71E1" w:rsidP="003C71E1">
      <w:pPr>
        <w:pStyle w:val="Listenabsatz"/>
        <w:numPr>
          <w:ilvl w:val="0"/>
          <w:numId w:val="7"/>
        </w:numPr>
        <w:spacing w:after="0" w:line="276" w:lineRule="auto"/>
        <w:contextualSpacing w:val="0"/>
        <w:rPr>
          <w:rFonts w:cs="Arial"/>
          <w:szCs w:val="20"/>
        </w:rPr>
      </w:pPr>
      <w:r w:rsidRPr="00AD0736">
        <w:rPr>
          <w:rFonts w:cs="Arial"/>
          <w:szCs w:val="20"/>
        </w:rPr>
        <w:t xml:space="preserve">damit ein Kombinationsangebot </w:t>
      </w:r>
      <w:proofErr w:type="spellStart"/>
      <w:r w:rsidRPr="00AD0736">
        <w:rPr>
          <w:rFonts w:cs="Arial"/>
          <w:szCs w:val="20"/>
        </w:rPr>
        <w:t>bezuschlagt</w:t>
      </w:r>
      <w:proofErr w:type="spellEnd"/>
      <w:r w:rsidRPr="00AD0736">
        <w:rPr>
          <w:rFonts w:cs="Arial"/>
          <w:szCs w:val="20"/>
        </w:rPr>
        <w:t xml:space="preserve"> werden kann, muss es sich in allen Einzellosen als das wirtschaftlichste Angebot anhand der Zuschlagskriterien erweisen.</w:t>
      </w:r>
    </w:p>
    <w:p w14:paraId="6AE79ADF" w14:textId="77777777" w:rsidR="003C71E1" w:rsidRPr="00AD0736" w:rsidRDefault="003C71E1" w:rsidP="003C71E1">
      <w:pPr>
        <w:spacing w:line="276" w:lineRule="auto"/>
        <w:rPr>
          <w:rFonts w:cs="Arial"/>
        </w:rPr>
      </w:pPr>
    </w:p>
    <w:p w14:paraId="522D3BCC" w14:textId="77777777" w:rsidR="003C71E1" w:rsidRPr="00AD0736" w:rsidRDefault="003C71E1" w:rsidP="003C71E1">
      <w:pPr>
        <w:spacing w:line="276" w:lineRule="auto"/>
        <w:rPr>
          <w:rFonts w:cs="Arial"/>
        </w:rPr>
      </w:pPr>
      <w:r w:rsidRPr="00AD0736">
        <w:rPr>
          <w:rFonts w:cs="Arial"/>
        </w:rPr>
        <w:t>Kombinationsangebote, für die der betreffende Bieter nicht die erforderliche Leistungsfähigkeit aufweist, werden nicht berücksichtigt.</w:t>
      </w:r>
    </w:p>
    <w:p w14:paraId="6CA68D8C" w14:textId="77777777" w:rsidR="003C71E1" w:rsidRPr="00AD0736" w:rsidRDefault="003C71E1" w:rsidP="003D4609">
      <w:pPr>
        <w:spacing w:line="276" w:lineRule="auto"/>
        <w:rPr>
          <w:rFonts w:cs="Arial"/>
        </w:rPr>
      </w:pPr>
    </w:p>
    <w:p w14:paraId="67FCC566" w14:textId="77777777" w:rsidR="003D4609" w:rsidRPr="00AD0736" w:rsidRDefault="003D4609" w:rsidP="003D4609">
      <w:pPr>
        <w:spacing w:line="276" w:lineRule="auto"/>
        <w:rPr>
          <w:rFonts w:cs="Arial"/>
        </w:rPr>
      </w:pPr>
      <w:r w:rsidRPr="00AD0736">
        <w:rPr>
          <w:rFonts w:cs="Arial"/>
        </w:rPr>
        <w:t>Der Teilnahmewettbewerb für alle Lose gemeinsam durchgeführt.</w:t>
      </w:r>
    </w:p>
    <w:p w14:paraId="158D1974" w14:textId="77777777" w:rsidR="003D4609" w:rsidRPr="00AD0736" w:rsidRDefault="003D4609" w:rsidP="00D83E6F">
      <w:pPr>
        <w:spacing w:line="276" w:lineRule="auto"/>
        <w:rPr>
          <w:rFonts w:cs="Arial"/>
        </w:rPr>
      </w:pPr>
    </w:p>
    <w:p w14:paraId="6322AC65" w14:textId="77777777" w:rsidR="0004348C" w:rsidRPr="00AD0736" w:rsidDel="00B25C84" w:rsidRDefault="0004348C" w:rsidP="0004348C">
      <w:pPr>
        <w:pStyle w:val="berschrift1"/>
        <w:spacing w:line="276" w:lineRule="auto"/>
      </w:pPr>
      <w:bookmarkStart w:id="43" w:name="_Toc164343781"/>
      <w:bookmarkStart w:id="44" w:name="_Toc173220380"/>
      <w:bookmarkStart w:id="45" w:name="_Toc239418244"/>
      <w:r w:rsidRPr="00AD0736" w:rsidDel="00B25C84">
        <w:t>Auftraggeber und Vergabestelle</w:t>
      </w:r>
      <w:bookmarkStart w:id="46" w:name="_Toc172708002"/>
      <w:bookmarkStart w:id="47" w:name="_Toc172708050"/>
      <w:bookmarkStart w:id="48" w:name="_Toc172709603"/>
      <w:bookmarkEnd w:id="26"/>
      <w:bookmarkEnd w:id="43"/>
      <w:bookmarkEnd w:id="44"/>
      <w:bookmarkEnd w:id="45"/>
      <w:bookmarkEnd w:id="46"/>
      <w:bookmarkEnd w:id="47"/>
      <w:bookmarkEnd w:id="48"/>
    </w:p>
    <w:p w14:paraId="443C9B99" w14:textId="07A6C011" w:rsidR="0004348C" w:rsidRPr="00AD0736" w:rsidRDefault="0004348C" w:rsidP="0004348C">
      <w:pPr>
        <w:spacing w:line="240" w:lineRule="auto"/>
        <w:rPr>
          <w:rFonts w:cs="Arial"/>
        </w:rPr>
      </w:pPr>
      <w:r w:rsidRPr="00AD0736" w:rsidDel="00B25C84">
        <w:rPr>
          <w:rFonts w:cs="Arial"/>
        </w:rPr>
        <w:t>Auftraggeber</w:t>
      </w:r>
      <w:r w:rsidRPr="00AD0736">
        <w:rPr>
          <w:rFonts w:cs="Arial"/>
        </w:rPr>
        <w:t xml:space="preserve"> und Vergabestelle </w:t>
      </w:r>
      <w:r w:rsidRPr="00AD0736" w:rsidDel="00B25C84">
        <w:rPr>
          <w:rFonts w:cs="Arial"/>
        </w:rPr>
        <w:t xml:space="preserve">ist </w:t>
      </w:r>
      <w:bookmarkStart w:id="49" w:name="_Toc172708003"/>
      <w:bookmarkStart w:id="50" w:name="_Toc172708051"/>
      <w:bookmarkStart w:id="51" w:name="_Toc172709604"/>
      <w:bookmarkEnd w:id="49"/>
      <w:bookmarkEnd w:id="50"/>
      <w:bookmarkEnd w:id="51"/>
      <w:r w:rsidR="00F66EB4" w:rsidRPr="00AD0736">
        <w:rPr>
          <w:rFonts w:cs="Arial"/>
        </w:rPr>
        <w:t xml:space="preserve">für die Lose </w:t>
      </w:r>
      <w:r w:rsidR="0021695E" w:rsidRPr="00AD0736">
        <w:rPr>
          <w:rFonts w:cs="Arial"/>
        </w:rPr>
        <w:t>1 - 4 und 6 - 1</w:t>
      </w:r>
      <w:r w:rsidR="00366F8C" w:rsidRPr="00AD0736">
        <w:rPr>
          <w:rFonts w:cs="Arial"/>
        </w:rPr>
        <w:t>3</w:t>
      </w:r>
      <w:r w:rsidR="00F66EB4" w:rsidRPr="00AD0736" w:rsidDel="00B25C84">
        <w:rPr>
          <w:rFonts w:cs="Arial"/>
        </w:rPr>
        <w:t xml:space="preserve"> </w:t>
      </w:r>
      <w:r w:rsidR="00F66EB4" w:rsidRPr="00AD0736">
        <w:rPr>
          <w:rFonts w:cs="Arial"/>
        </w:rPr>
        <w:t xml:space="preserve"> </w:t>
      </w:r>
      <w:r w:rsidR="007C7107" w:rsidRPr="00AD0736">
        <w:rPr>
          <w:rFonts w:cs="Arial"/>
        </w:rPr>
        <w:t>die:</w:t>
      </w:r>
    </w:p>
    <w:p w14:paraId="14D8001B" w14:textId="77777777" w:rsidR="007C7107" w:rsidRPr="00AD0736" w:rsidDel="00B25C84" w:rsidRDefault="007C7107" w:rsidP="00C608FD">
      <w:pPr>
        <w:spacing w:after="0" w:line="240" w:lineRule="auto"/>
        <w:jc w:val="center"/>
        <w:rPr>
          <w:rStyle w:val="Hyperlink"/>
          <w:color w:val="000000" w:themeColor="text1"/>
          <w:u w:val="none"/>
        </w:rPr>
      </w:pPr>
    </w:p>
    <w:p w14:paraId="072E1FB8" w14:textId="7D675A37" w:rsidR="00056457" w:rsidRPr="00AD0736" w:rsidRDefault="00866A2F" w:rsidP="007C7107">
      <w:pPr>
        <w:spacing w:after="0" w:line="240" w:lineRule="auto"/>
        <w:jc w:val="center"/>
        <w:rPr>
          <w:rStyle w:val="Hyperlink"/>
          <w:color w:val="000000" w:themeColor="text1"/>
          <w:u w:val="none"/>
        </w:rPr>
      </w:pPr>
      <w:bookmarkStart w:id="52" w:name="_Toc172708004"/>
      <w:bookmarkStart w:id="53" w:name="_Toc172708052"/>
      <w:bookmarkStart w:id="54" w:name="_Toc172709605"/>
      <w:bookmarkEnd w:id="52"/>
      <w:bookmarkEnd w:id="53"/>
      <w:bookmarkEnd w:id="54"/>
      <w:r w:rsidRPr="00AD0736">
        <w:rPr>
          <w:rStyle w:val="Hyperlink"/>
          <w:color w:val="000000" w:themeColor="text1"/>
          <w:u w:val="none"/>
        </w:rPr>
        <w:t>G</w:t>
      </w:r>
      <w:r w:rsidR="00056457" w:rsidRPr="00AD0736">
        <w:rPr>
          <w:rStyle w:val="Hyperlink"/>
          <w:color w:val="000000" w:themeColor="text1"/>
          <w:u w:val="none"/>
        </w:rPr>
        <w:t>ASCADE Gastransport GmbH</w:t>
      </w:r>
    </w:p>
    <w:p w14:paraId="00B142C2" w14:textId="6A71222E" w:rsidR="00056457" w:rsidRPr="00AD0736" w:rsidRDefault="00056457" w:rsidP="007C7107">
      <w:pPr>
        <w:spacing w:after="0" w:line="240" w:lineRule="auto"/>
        <w:jc w:val="center"/>
        <w:rPr>
          <w:rStyle w:val="Hyperlink"/>
          <w:color w:val="000000" w:themeColor="text1"/>
          <w:u w:val="none"/>
        </w:rPr>
      </w:pPr>
      <w:r w:rsidRPr="00AD0736">
        <w:rPr>
          <w:rStyle w:val="Hyperlink"/>
          <w:color w:val="000000" w:themeColor="text1"/>
          <w:u w:val="none"/>
        </w:rPr>
        <w:t>Kölnische Straße</w:t>
      </w:r>
      <w:r w:rsidR="007C7107" w:rsidRPr="00AD0736">
        <w:rPr>
          <w:rStyle w:val="Hyperlink"/>
          <w:color w:val="000000" w:themeColor="text1"/>
          <w:u w:val="none"/>
        </w:rPr>
        <w:t xml:space="preserve"> 108-112</w:t>
      </w:r>
    </w:p>
    <w:p w14:paraId="5A43DECB" w14:textId="161A9F76" w:rsidR="007C7107" w:rsidRPr="00AD0736" w:rsidRDefault="007C7107" w:rsidP="007C7107">
      <w:pPr>
        <w:spacing w:after="0" w:line="240" w:lineRule="auto"/>
        <w:jc w:val="center"/>
        <w:rPr>
          <w:rStyle w:val="Hyperlink"/>
          <w:color w:val="000000" w:themeColor="text1"/>
          <w:u w:val="none"/>
        </w:rPr>
      </w:pPr>
      <w:r w:rsidRPr="00AD0736">
        <w:rPr>
          <w:rStyle w:val="Hyperlink"/>
          <w:color w:val="000000" w:themeColor="text1"/>
          <w:u w:val="none"/>
        </w:rPr>
        <w:t>34119 Kassel</w:t>
      </w:r>
    </w:p>
    <w:p w14:paraId="3432FEE6" w14:textId="1A365929" w:rsidR="00F16CDC" w:rsidRPr="00AD0736" w:rsidRDefault="00F16CDC" w:rsidP="007C7107">
      <w:pPr>
        <w:spacing w:after="0" w:line="240" w:lineRule="auto"/>
        <w:jc w:val="center"/>
        <w:rPr>
          <w:rStyle w:val="Hyperlink"/>
          <w:color w:val="000000" w:themeColor="text1"/>
          <w:u w:val="none"/>
        </w:rPr>
      </w:pPr>
      <w:r w:rsidRPr="00AD0736">
        <w:rPr>
          <w:rStyle w:val="Hyperlink"/>
          <w:color w:val="000000" w:themeColor="text1"/>
          <w:u w:val="none"/>
        </w:rPr>
        <w:t>Deutschland</w:t>
      </w:r>
    </w:p>
    <w:p w14:paraId="1F04448D" w14:textId="30E275D7" w:rsidR="007C7107" w:rsidRPr="00AD0736" w:rsidRDefault="00F16CDC" w:rsidP="007C7107">
      <w:pPr>
        <w:spacing w:after="0" w:line="240" w:lineRule="auto"/>
        <w:jc w:val="center"/>
        <w:rPr>
          <w:rStyle w:val="Hyperlink"/>
          <w:rFonts w:cs="Arial"/>
          <w:color w:val="000000" w:themeColor="text1"/>
          <w:u w:val="none"/>
        </w:rPr>
      </w:pPr>
      <w:r w:rsidRPr="00AD0736">
        <w:rPr>
          <w:rStyle w:val="Hyperlink"/>
          <w:rFonts w:cs="Arial"/>
          <w:color w:val="000000" w:themeColor="text1"/>
          <w:u w:val="none"/>
        </w:rPr>
        <w:t xml:space="preserve">E-Mail: </w:t>
      </w:r>
      <w:r w:rsidR="00CD6B5E" w:rsidRPr="00AD0736">
        <w:rPr>
          <w:rStyle w:val="Hyperlink"/>
          <w:rFonts w:cs="Arial"/>
          <w:color w:val="000000" w:themeColor="text1"/>
          <w:u w:val="none"/>
        </w:rPr>
        <w:t>vergabe</w:t>
      </w:r>
      <w:r w:rsidRPr="00AD0736">
        <w:rPr>
          <w:rStyle w:val="Hyperlink"/>
          <w:color w:val="000000" w:themeColor="text1"/>
          <w:u w:val="none"/>
        </w:rPr>
        <w:t>@gascade.de</w:t>
      </w:r>
    </w:p>
    <w:p w14:paraId="0750E3C5" w14:textId="1EF7CC36" w:rsidR="00F16CDC" w:rsidRPr="00AD0736" w:rsidRDefault="00F16CDC" w:rsidP="007C7107">
      <w:pPr>
        <w:spacing w:after="0" w:line="240" w:lineRule="auto"/>
        <w:jc w:val="center"/>
        <w:rPr>
          <w:rStyle w:val="Hyperlink"/>
          <w:rFonts w:cs="Arial"/>
          <w:color w:val="000000" w:themeColor="text1"/>
          <w:u w:val="none"/>
        </w:rPr>
      </w:pPr>
      <w:r w:rsidRPr="00AD0736">
        <w:rPr>
          <w:rStyle w:val="Hyperlink"/>
          <w:rFonts w:cs="Arial"/>
          <w:color w:val="000000" w:themeColor="text1"/>
          <w:u w:val="none"/>
        </w:rPr>
        <w:t xml:space="preserve">Telefon: </w:t>
      </w:r>
      <w:r w:rsidR="005D6E4F" w:rsidRPr="00AD0736">
        <w:rPr>
          <w:rStyle w:val="Hyperlink"/>
          <w:rFonts w:cs="Arial"/>
          <w:color w:val="000000" w:themeColor="text1"/>
          <w:u w:val="none"/>
        </w:rPr>
        <w:t>+49 561 934-0</w:t>
      </w:r>
    </w:p>
    <w:p w14:paraId="274DCB81" w14:textId="77777777" w:rsidR="002F7AD6" w:rsidRPr="00AD0736" w:rsidRDefault="002F7AD6" w:rsidP="007C7107">
      <w:pPr>
        <w:spacing w:after="0" w:line="240" w:lineRule="auto"/>
        <w:jc w:val="center"/>
        <w:rPr>
          <w:rStyle w:val="Hyperlink"/>
          <w:rFonts w:cs="Arial"/>
          <w:color w:val="000000" w:themeColor="text1"/>
          <w:u w:val="none"/>
        </w:rPr>
      </w:pPr>
    </w:p>
    <w:p w14:paraId="11EB9484" w14:textId="07F3E585" w:rsidR="002F7AD6" w:rsidRPr="00AD0736" w:rsidRDefault="002F7AD6" w:rsidP="002F7AD6">
      <w:pPr>
        <w:spacing w:after="0" w:line="240" w:lineRule="auto"/>
        <w:jc w:val="left"/>
        <w:rPr>
          <w:rStyle w:val="Hyperlink"/>
          <w:rFonts w:cs="Arial"/>
          <w:color w:val="000000" w:themeColor="text1"/>
          <w:u w:val="none"/>
        </w:rPr>
      </w:pPr>
      <w:r w:rsidRPr="00AD0736">
        <w:rPr>
          <w:rStyle w:val="Hyperlink"/>
          <w:rFonts w:cs="Arial"/>
          <w:color w:val="000000" w:themeColor="text1"/>
          <w:u w:val="none"/>
        </w:rPr>
        <w:t xml:space="preserve">Auftraggeber für die Lose </w:t>
      </w:r>
      <w:r w:rsidR="0021695E" w:rsidRPr="00AD0736">
        <w:rPr>
          <w:rStyle w:val="Hyperlink"/>
          <w:rFonts w:cs="Arial"/>
          <w:color w:val="000000" w:themeColor="text1"/>
          <w:u w:val="none"/>
        </w:rPr>
        <w:t>5 und 1</w:t>
      </w:r>
      <w:r w:rsidR="00366F8C" w:rsidRPr="00AD0736">
        <w:rPr>
          <w:rStyle w:val="Hyperlink"/>
          <w:rFonts w:cs="Arial"/>
          <w:color w:val="000000" w:themeColor="text1"/>
          <w:u w:val="none"/>
        </w:rPr>
        <w:t>4</w:t>
      </w:r>
      <w:r w:rsidRPr="00AD0736">
        <w:rPr>
          <w:rStyle w:val="Hyperlink"/>
          <w:rFonts w:cs="Arial"/>
          <w:color w:val="000000" w:themeColor="text1"/>
          <w:u w:val="none"/>
        </w:rPr>
        <w:t xml:space="preserve"> ist die:</w:t>
      </w:r>
    </w:p>
    <w:p w14:paraId="15AD3E02" w14:textId="77777777" w:rsidR="002F7AD6" w:rsidRPr="00AD0736" w:rsidRDefault="002F7AD6" w:rsidP="002F7AD6">
      <w:pPr>
        <w:spacing w:after="0" w:line="240" w:lineRule="auto"/>
        <w:jc w:val="center"/>
        <w:rPr>
          <w:rStyle w:val="Hyperlink"/>
          <w:rFonts w:cs="Arial"/>
          <w:color w:val="000000" w:themeColor="text1"/>
          <w:u w:val="none"/>
        </w:rPr>
      </w:pPr>
    </w:p>
    <w:p w14:paraId="32309317" w14:textId="77777777" w:rsidR="002F7AD6" w:rsidRPr="00AD0736" w:rsidRDefault="002F7AD6" w:rsidP="002F7AD6">
      <w:pPr>
        <w:spacing w:after="0" w:line="240" w:lineRule="auto"/>
        <w:jc w:val="center"/>
        <w:rPr>
          <w:rFonts w:cs="Arial"/>
        </w:rPr>
      </w:pPr>
      <w:r w:rsidRPr="00AD0736">
        <w:rPr>
          <w:rFonts w:cs="Arial"/>
        </w:rPr>
        <w:t xml:space="preserve">NEL Gastransport GmbH </w:t>
      </w:r>
    </w:p>
    <w:p w14:paraId="0C87B452" w14:textId="77777777" w:rsidR="002F7AD6" w:rsidRPr="00AD0736" w:rsidRDefault="002F7AD6" w:rsidP="002F7AD6">
      <w:pPr>
        <w:spacing w:after="0" w:line="240" w:lineRule="auto"/>
        <w:jc w:val="center"/>
        <w:rPr>
          <w:rFonts w:cs="Arial"/>
        </w:rPr>
      </w:pPr>
      <w:r w:rsidRPr="00AD0736">
        <w:rPr>
          <w:rFonts w:cs="Arial"/>
        </w:rPr>
        <w:t xml:space="preserve">Kölnische Straße 108-112 </w:t>
      </w:r>
    </w:p>
    <w:p w14:paraId="4D1D74E5" w14:textId="77777777" w:rsidR="002F7AD6" w:rsidRPr="00AD0736" w:rsidRDefault="002F7AD6" w:rsidP="002F7AD6">
      <w:pPr>
        <w:spacing w:after="0" w:line="240" w:lineRule="auto"/>
        <w:jc w:val="center"/>
        <w:rPr>
          <w:rFonts w:cs="Arial"/>
        </w:rPr>
      </w:pPr>
      <w:r w:rsidRPr="00AD0736">
        <w:rPr>
          <w:rFonts w:cs="Arial"/>
        </w:rPr>
        <w:t xml:space="preserve">34119 Kassel </w:t>
      </w:r>
    </w:p>
    <w:p w14:paraId="7E1A5D7D" w14:textId="77777777" w:rsidR="002F7AD6" w:rsidRPr="00AD0736" w:rsidRDefault="002F7AD6" w:rsidP="002F7AD6">
      <w:pPr>
        <w:spacing w:after="0" w:line="240" w:lineRule="auto"/>
        <w:jc w:val="center"/>
        <w:rPr>
          <w:rFonts w:cs="Arial"/>
        </w:rPr>
      </w:pPr>
      <w:r w:rsidRPr="00AD0736">
        <w:rPr>
          <w:rFonts w:cs="Arial"/>
        </w:rPr>
        <w:t>Deutschland</w:t>
      </w:r>
    </w:p>
    <w:p w14:paraId="7D50F1BA" w14:textId="77777777" w:rsidR="002F7AD6" w:rsidRPr="00AD0736" w:rsidDel="00B25C84" w:rsidRDefault="002F7AD6" w:rsidP="007C7107">
      <w:pPr>
        <w:spacing w:after="0" w:line="240" w:lineRule="auto"/>
        <w:jc w:val="center"/>
        <w:rPr>
          <w:rStyle w:val="Hyperlink"/>
          <w:rFonts w:cs="Arial"/>
          <w:color w:val="000000" w:themeColor="text1"/>
          <w:u w:val="none"/>
        </w:rPr>
      </w:pPr>
    </w:p>
    <w:p w14:paraId="10E6FC4C" w14:textId="5F87286C" w:rsidR="00056457" w:rsidRPr="00AD0736" w:rsidRDefault="005608C0" w:rsidP="0004348C">
      <w:pPr>
        <w:spacing w:line="276" w:lineRule="auto"/>
        <w:rPr>
          <w:rFonts w:cs="Arial"/>
        </w:rPr>
      </w:pPr>
      <w:bookmarkStart w:id="55" w:name="_Toc172708005"/>
      <w:bookmarkStart w:id="56" w:name="_Toc172708053"/>
      <w:bookmarkStart w:id="57" w:name="_Toc172709606"/>
      <w:bookmarkStart w:id="58" w:name="_Toc172708006"/>
      <w:bookmarkStart w:id="59" w:name="_Toc172708054"/>
      <w:bookmarkStart w:id="60" w:name="_Toc172709607"/>
      <w:bookmarkEnd w:id="55"/>
      <w:bookmarkEnd w:id="56"/>
      <w:bookmarkEnd w:id="57"/>
      <w:bookmarkEnd w:id="58"/>
      <w:bookmarkEnd w:id="59"/>
      <w:bookmarkEnd w:id="60"/>
      <w:r w:rsidRPr="00AD0736">
        <w:rPr>
          <w:rFonts w:cs="Arial"/>
        </w:rPr>
        <w:t>Vergabestelle für diese Lose ist ebenfalls die:</w:t>
      </w:r>
    </w:p>
    <w:p w14:paraId="1E73DD78" w14:textId="77777777" w:rsidR="005608C0" w:rsidRPr="00AD0736" w:rsidRDefault="005608C0" w:rsidP="00C608FD">
      <w:pPr>
        <w:spacing w:after="0" w:line="240" w:lineRule="auto"/>
        <w:jc w:val="center"/>
        <w:rPr>
          <w:rStyle w:val="Hyperlink"/>
          <w:color w:val="000000" w:themeColor="text1"/>
          <w:u w:val="none"/>
        </w:rPr>
      </w:pPr>
    </w:p>
    <w:p w14:paraId="3C002772" w14:textId="77777777" w:rsidR="005608C0" w:rsidRPr="00AD0736" w:rsidRDefault="005608C0" w:rsidP="005608C0">
      <w:pPr>
        <w:spacing w:after="0" w:line="240" w:lineRule="auto"/>
        <w:jc w:val="center"/>
        <w:rPr>
          <w:rStyle w:val="Hyperlink"/>
          <w:color w:val="000000" w:themeColor="text1"/>
          <w:u w:val="none"/>
        </w:rPr>
      </w:pPr>
      <w:r w:rsidRPr="00AD0736">
        <w:rPr>
          <w:rStyle w:val="Hyperlink"/>
          <w:color w:val="000000" w:themeColor="text1"/>
          <w:u w:val="none"/>
        </w:rPr>
        <w:t>GASCADE Gastransport GmbH</w:t>
      </w:r>
    </w:p>
    <w:p w14:paraId="6CF60785" w14:textId="77777777" w:rsidR="005608C0" w:rsidRPr="00AD0736" w:rsidRDefault="005608C0" w:rsidP="005608C0">
      <w:pPr>
        <w:spacing w:after="0" w:line="240" w:lineRule="auto"/>
        <w:jc w:val="center"/>
        <w:rPr>
          <w:rStyle w:val="Hyperlink"/>
          <w:color w:val="000000" w:themeColor="text1"/>
          <w:u w:val="none"/>
        </w:rPr>
      </w:pPr>
      <w:r w:rsidRPr="00AD0736">
        <w:rPr>
          <w:rStyle w:val="Hyperlink"/>
          <w:color w:val="000000" w:themeColor="text1"/>
          <w:u w:val="none"/>
        </w:rPr>
        <w:t>Kölnische Straße 108-112</w:t>
      </w:r>
    </w:p>
    <w:p w14:paraId="358B619E" w14:textId="77777777" w:rsidR="005608C0" w:rsidRPr="00AD0736" w:rsidRDefault="005608C0" w:rsidP="005608C0">
      <w:pPr>
        <w:spacing w:after="0" w:line="240" w:lineRule="auto"/>
        <w:jc w:val="center"/>
        <w:rPr>
          <w:rStyle w:val="Hyperlink"/>
          <w:color w:val="000000" w:themeColor="text1"/>
          <w:u w:val="none"/>
        </w:rPr>
      </w:pPr>
      <w:r w:rsidRPr="00AD0736">
        <w:rPr>
          <w:rStyle w:val="Hyperlink"/>
          <w:color w:val="000000" w:themeColor="text1"/>
          <w:u w:val="none"/>
        </w:rPr>
        <w:t>34119 Kassel</w:t>
      </w:r>
    </w:p>
    <w:p w14:paraId="3F2CBE3E" w14:textId="77777777" w:rsidR="005608C0" w:rsidRPr="00AD0736" w:rsidRDefault="005608C0" w:rsidP="005608C0">
      <w:pPr>
        <w:spacing w:after="0" w:line="240" w:lineRule="auto"/>
        <w:jc w:val="center"/>
        <w:rPr>
          <w:rStyle w:val="Hyperlink"/>
          <w:color w:val="000000" w:themeColor="text1"/>
          <w:u w:val="none"/>
        </w:rPr>
      </w:pPr>
      <w:r w:rsidRPr="00AD0736">
        <w:rPr>
          <w:rStyle w:val="Hyperlink"/>
          <w:color w:val="000000" w:themeColor="text1"/>
          <w:u w:val="none"/>
        </w:rPr>
        <w:t>Deutschland</w:t>
      </w:r>
    </w:p>
    <w:p w14:paraId="328B342E" w14:textId="77777777" w:rsidR="005608C0" w:rsidRPr="00AD0736" w:rsidRDefault="005608C0" w:rsidP="005608C0">
      <w:pPr>
        <w:spacing w:after="0" w:line="240" w:lineRule="auto"/>
        <w:jc w:val="center"/>
        <w:rPr>
          <w:rStyle w:val="Hyperlink"/>
          <w:rFonts w:cs="Arial"/>
          <w:color w:val="000000" w:themeColor="text1"/>
          <w:u w:val="none"/>
        </w:rPr>
      </w:pPr>
      <w:r w:rsidRPr="00AD0736">
        <w:rPr>
          <w:rStyle w:val="Hyperlink"/>
          <w:rFonts w:cs="Arial"/>
          <w:color w:val="000000" w:themeColor="text1"/>
          <w:u w:val="none"/>
        </w:rPr>
        <w:t>E-Mail: vergabe</w:t>
      </w:r>
      <w:r w:rsidRPr="00AD0736">
        <w:rPr>
          <w:rStyle w:val="Hyperlink"/>
          <w:color w:val="000000" w:themeColor="text1"/>
          <w:u w:val="none"/>
        </w:rPr>
        <w:t>@gascade.de</w:t>
      </w:r>
    </w:p>
    <w:p w14:paraId="215D9284" w14:textId="77777777" w:rsidR="005608C0" w:rsidRPr="00AD0736" w:rsidRDefault="005608C0" w:rsidP="005608C0">
      <w:pPr>
        <w:spacing w:after="0" w:line="240" w:lineRule="auto"/>
        <w:jc w:val="center"/>
        <w:rPr>
          <w:rStyle w:val="Hyperlink"/>
          <w:rFonts w:cs="Arial"/>
          <w:color w:val="000000" w:themeColor="text1"/>
          <w:u w:val="none"/>
        </w:rPr>
      </w:pPr>
      <w:r w:rsidRPr="00AD0736">
        <w:rPr>
          <w:rStyle w:val="Hyperlink"/>
          <w:rFonts w:cs="Arial"/>
          <w:color w:val="000000" w:themeColor="text1"/>
          <w:u w:val="none"/>
        </w:rPr>
        <w:t>Telefon: +49 561 934-0</w:t>
      </w:r>
    </w:p>
    <w:p w14:paraId="2AA8D7FC" w14:textId="77777777" w:rsidR="005608C0" w:rsidRPr="00AD0736" w:rsidDel="00B25C84" w:rsidRDefault="005608C0" w:rsidP="0004348C">
      <w:pPr>
        <w:spacing w:line="276" w:lineRule="auto"/>
        <w:rPr>
          <w:rFonts w:cs="Arial"/>
        </w:rPr>
      </w:pPr>
    </w:p>
    <w:p w14:paraId="60C02893" w14:textId="77777777" w:rsidR="0004348C" w:rsidRPr="00AD0736" w:rsidDel="001C010D" w:rsidRDefault="0004348C" w:rsidP="0004348C">
      <w:pPr>
        <w:pStyle w:val="berschrift1"/>
        <w:spacing w:line="276" w:lineRule="auto"/>
      </w:pPr>
      <w:bookmarkStart w:id="61" w:name="_Toc172708008"/>
      <w:bookmarkStart w:id="62" w:name="_Toc172708056"/>
      <w:bookmarkStart w:id="63" w:name="_Toc172709609"/>
      <w:bookmarkStart w:id="64" w:name="_Toc172714517"/>
      <w:bookmarkStart w:id="65" w:name="_Toc172714611"/>
      <w:bookmarkStart w:id="66" w:name="_Toc173220382"/>
      <w:bookmarkStart w:id="67" w:name="_Toc239418245"/>
      <w:bookmarkEnd w:id="61"/>
      <w:bookmarkEnd w:id="62"/>
      <w:bookmarkEnd w:id="63"/>
      <w:bookmarkEnd w:id="64"/>
      <w:bookmarkEnd w:id="65"/>
      <w:r w:rsidRPr="00AD0736">
        <w:t>Sprache</w:t>
      </w:r>
      <w:bookmarkEnd w:id="66"/>
      <w:bookmarkEnd w:id="67"/>
    </w:p>
    <w:p w14:paraId="46E16B57" w14:textId="77777777" w:rsidR="0004348C" w:rsidRPr="00AD0736" w:rsidDel="001C010D" w:rsidRDefault="0004348C" w:rsidP="0004348C">
      <w:pPr>
        <w:spacing w:line="276" w:lineRule="auto"/>
        <w:rPr>
          <w:rFonts w:cs="Arial"/>
        </w:rPr>
      </w:pPr>
      <w:r w:rsidRPr="00AD0736" w:rsidDel="001C010D">
        <w:rPr>
          <w:rFonts w:cs="Arial"/>
        </w:rPr>
        <w:t xml:space="preserve">Verfahrenssprache ist Deutsch. Für die Vergabe- und Vertragsunterlagen, den Schriftverkehr, die Abwicklung des Vertrags gilt die Originalsprache Deutsch. </w:t>
      </w:r>
    </w:p>
    <w:p w14:paraId="50DFBD93" w14:textId="6D0C1C5B" w:rsidR="0004348C" w:rsidRPr="00AD0736" w:rsidRDefault="007F233B" w:rsidP="0004348C">
      <w:pPr>
        <w:pStyle w:val="berschrift1"/>
        <w:spacing w:line="276" w:lineRule="auto"/>
      </w:pPr>
      <w:bookmarkStart w:id="68" w:name="_Ref238558205"/>
      <w:bookmarkStart w:id="69" w:name="_Toc239418246"/>
      <w:r w:rsidRPr="00AD0736">
        <w:lastRenderedPageBreak/>
        <w:t>Verfahren und Zeitplan</w:t>
      </w:r>
      <w:bookmarkEnd w:id="68"/>
      <w:bookmarkEnd w:id="69"/>
    </w:p>
    <w:p w14:paraId="71327EBD" w14:textId="0085C699" w:rsidR="00B84A85" w:rsidRPr="00AD0736" w:rsidRDefault="00B84A85" w:rsidP="00B84A85">
      <w:pPr>
        <w:spacing w:line="276" w:lineRule="auto"/>
        <w:rPr>
          <w:rFonts w:cs="Arial"/>
        </w:rPr>
      </w:pPr>
      <w:r w:rsidRPr="00AD0736">
        <w:rPr>
          <w:rFonts w:cs="Arial"/>
        </w:rPr>
        <w:t xml:space="preserve">Das Vergabeverfahren wird als Verhandlungsverfahren mit Teilnahmewettbewerb gemäß §§ 119 Abs. 5, 141 Abs. 1 GWB, § 15 Abs. 1 </w:t>
      </w:r>
      <w:proofErr w:type="spellStart"/>
      <w:r w:rsidRPr="00AD0736">
        <w:rPr>
          <w:rFonts w:cs="Arial"/>
        </w:rPr>
        <w:t>SektVO</w:t>
      </w:r>
      <w:proofErr w:type="spellEnd"/>
      <w:r w:rsidRPr="00AD0736">
        <w:rPr>
          <w:rFonts w:cs="Arial"/>
        </w:rPr>
        <w:t xml:space="preserve"> durchgeführt.</w:t>
      </w:r>
    </w:p>
    <w:p w14:paraId="3DEF0414" w14:textId="77777777" w:rsidR="007F233B" w:rsidRPr="00AD0736" w:rsidRDefault="007F233B" w:rsidP="007F233B">
      <w:pPr>
        <w:spacing w:line="276" w:lineRule="auto"/>
        <w:rPr>
          <w:rFonts w:cs="Arial"/>
        </w:rPr>
      </w:pPr>
      <w:r w:rsidRPr="00AD0736">
        <w:rPr>
          <w:rFonts w:cs="Arial"/>
        </w:rPr>
        <w:t>Das Verhandlungsverfahren ist ein Verfahren, bei dem sich der Auftraggeber mit oder ohne Teilnahmewettbewerb an ausgewählte Unternehmen wendet, um mit einem oder mehreren dieser Unternehmen über die Angebote zu verhandeln (§ 119 Abs. 5 GWB).</w:t>
      </w:r>
    </w:p>
    <w:p w14:paraId="157C4DB5" w14:textId="77777777" w:rsidR="007F233B" w:rsidRPr="00AD0736" w:rsidRDefault="007F233B" w:rsidP="007F233B">
      <w:pPr>
        <w:spacing w:line="276" w:lineRule="auto"/>
        <w:rPr>
          <w:rFonts w:cs="Arial"/>
        </w:rPr>
      </w:pPr>
      <w:r w:rsidRPr="00AD0736">
        <w:rPr>
          <w:rFonts w:cs="Arial"/>
        </w:rPr>
        <w:t>Das Verhandlungsverfahren mit Teilnahmewettbewerb gliedert sich in vier Phasen:</w:t>
      </w:r>
    </w:p>
    <w:p w14:paraId="5CBDD572" w14:textId="77777777" w:rsidR="007F233B" w:rsidRPr="00AD0736" w:rsidRDefault="007F233B" w:rsidP="00EF7E0A">
      <w:pPr>
        <w:spacing w:line="276" w:lineRule="auto"/>
        <w:ind w:firstLine="708"/>
        <w:rPr>
          <w:rFonts w:cs="Arial"/>
        </w:rPr>
      </w:pPr>
      <w:r w:rsidRPr="00AD0736">
        <w:rPr>
          <w:rFonts w:cs="Arial"/>
        </w:rPr>
        <w:t xml:space="preserve">Phase 1:  </w:t>
      </w:r>
      <w:r w:rsidRPr="00AD0736">
        <w:rPr>
          <w:rFonts w:cs="Arial"/>
        </w:rPr>
        <w:tab/>
        <w:t>Teilnahmewettbewerb</w:t>
      </w:r>
    </w:p>
    <w:p w14:paraId="79B25532" w14:textId="77777777" w:rsidR="007F233B" w:rsidRPr="00AD0736" w:rsidRDefault="007F233B" w:rsidP="00EF7E0A">
      <w:pPr>
        <w:spacing w:line="276" w:lineRule="auto"/>
        <w:ind w:firstLine="708"/>
        <w:rPr>
          <w:rFonts w:cs="Arial"/>
        </w:rPr>
      </w:pPr>
      <w:r w:rsidRPr="00AD0736">
        <w:rPr>
          <w:rFonts w:cs="Arial"/>
        </w:rPr>
        <w:t xml:space="preserve">Phase 2:  </w:t>
      </w:r>
      <w:r w:rsidRPr="00AD0736">
        <w:rPr>
          <w:rFonts w:cs="Arial"/>
        </w:rPr>
        <w:tab/>
        <w:t>Angebotsphase I (Erstangebote)</w:t>
      </w:r>
    </w:p>
    <w:p w14:paraId="497B56C0" w14:textId="77777777" w:rsidR="007F233B" w:rsidRPr="00AD0736" w:rsidRDefault="007F233B" w:rsidP="00EF7E0A">
      <w:pPr>
        <w:spacing w:line="276" w:lineRule="auto"/>
        <w:ind w:firstLine="708"/>
        <w:rPr>
          <w:rFonts w:cs="Arial"/>
        </w:rPr>
      </w:pPr>
      <w:r w:rsidRPr="00AD0736">
        <w:rPr>
          <w:rFonts w:cs="Arial"/>
        </w:rPr>
        <w:t xml:space="preserve">Phase 3:  </w:t>
      </w:r>
      <w:r w:rsidRPr="00AD0736">
        <w:rPr>
          <w:rFonts w:cs="Arial"/>
        </w:rPr>
        <w:tab/>
        <w:t>Verhandlungsphase</w:t>
      </w:r>
    </w:p>
    <w:p w14:paraId="109B4241" w14:textId="5C248C64" w:rsidR="007F233B" w:rsidRPr="00AD0736" w:rsidRDefault="007F233B">
      <w:pPr>
        <w:spacing w:line="276" w:lineRule="auto"/>
        <w:ind w:left="708"/>
        <w:rPr>
          <w:rFonts w:cs="Arial"/>
        </w:rPr>
      </w:pPr>
      <w:r w:rsidRPr="00AD0736">
        <w:rPr>
          <w:rFonts w:cs="Arial"/>
        </w:rPr>
        <w:t>Phase 4:</w:t>
      </w:r>
      <w:r w:rsidRPr="00AD0736">
        <w:tab/>
      </w:r>
      <w:r w:rsidRPr="00AD0736">
        <w:rPr>
          <w:rFonts w:cs="Arial"/>
        </w:rPr>
        <w:t>Angebotsphase II (Best and Final Offer (BAFO)) und Vergabeentscheidung</w:t>
      </w:r>
    </w:p>
    <w:p w14:paraId="21242665" w14:textId="77777777" w:rsidR="00EE5788" w:rsidRPr="00AD0736" w:rsidRDefault="00EE5788" w:rsidP="00EF7E0A">
      <w:pPr>
        <w:spacing w:line="276" w:lineRule="auto"/>
        <w:ind w:left="708"/>
        <w:rPr>
          <w:rFonts w:cs="Arial"/>
        </w:rPr>
      </w:pPr>
    </w:p>
    <w:tbl>
      <w:tblPr>
        <w:tblStyle w:val="Tabellenraster"/>
        <w:tblW w:w="0" w:type="auto"/>
        <w:tblInd w:w="-15" w:type="dxa"/>
        <w:tblLook w:val="04A0" w:firstRow="1" w:lastRow="0" w:firstColumn="1" w:lastColumn="0" w:noHBand="0" w:noVBand="1"/>
      </w:tblPr>
      <w:tblGrid>
        <w:gridCol w:w="2723"/>
        <w:gridCol w:w="6334"/>
      </w:tblGrid>
      <w:tr w:rsidR="007F233B" w:rsidRPr="00AD0736" w14:paraId="4FEE0FA5" w14:textId="77777777" w:rsidTr="00C608FD">
        <w:tc>
          <w:tcPr>
            <w:tcW w:w="2723"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4BF317A5" w14:textId="77777777" w:rsidR="007F233B" w:rsidRPr="00AD0736" w:rsidRDefault="007F233B">
            <w:pPr>
              <w:spacing w:after="160" w:line="276" w:lineRule="auto"/>
              <w:rPr>
                <w:rFonts w:cs="Arial"/>
                <w:b/>
              </w:rPr>
            </w:pPr>
            <w:r w:rsidRPr="00AD0736">
              <w:rPr>
                <w:rFonts w:cs="Arial"/>
                <w:b/>
              </w:rPr>
              <w:t>Zeitraum</w:t>
            </w:r>
          </w:p>
        </w:tc>
        <w:tc>
          <w:tcPr>
            <w:tcW w:w="633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47DEF872" w14:textId="77777777" w:rsidR="007F233B" w:rsidRPr="00AD0736" w:rsidRDefault="007F233B">
            <w:pPr>
              <w:spacing w:after="160" w:line="276" w:lineRule="auto"/>
              <w:rPr>
                <w:rFonts w:cs="Arial"/>
                <w:b/>
              </w:rPr>
            </w:pPr>
            <w:r w:rsidRPr="00AD0736">
              <w:rPr>
                <w:rFonts w:cs="Arial"/>
                <w:b/>
              </w:rPr>
              <w:t>Vorgang</w:t>
            </w:r>
          </w:p>
        </w:tc>
      </w:tr>
      <w:tr w:rsidR="007F233B" w:rsidRPr="00AD0736" w14:paraId="53743EA7" w14:textId="77777777" w:rsidTr="00C608FD">
        <w:tc>
          <w:tcPr>
            <w:tcW w:w="2723" w:type="dxa"/>
            <w:tcBorders>
              <w:left w:val="single" w:sz="12" w:space="0" w:color="auto"/>
            </w:tcBorders>
          </w:tcPr>
          <w:p w14:paraId="7ADB0BCC" w14:textId="27207D00" w:rsidR="007F233B" w:rsidRPr="00AD0736" w:rsidRDefault="005F5C53">
            <w:pPr>
              <w:spacing w:after="160" w:line="276" w:lineRule="auto"/>
              <w:rPr>
                <w:rFonts w:eastAsiaTheme="minorEastAsia"/>
              </w:rPr>
            </w:pPr>
            <w:r w:rsidRPr="00AD0736">
              <w:rPr>
                <w:rFonts w:eastAsiaTheme="minorEastAsia" w:cs="Arial"/>
              </w:rPr>
              <w:t>04.09.2026</w:t>
            </w:r>
          </w:p>
        </w:tc>
        <w:tc>
          <w:tcPr>
            <w:tcW w:w="6334" w:type="dxa"/>
            <w:tcBorders>
              <w:right w:val="single" w:sz="12" w:space="0" w:color="auto"/>
            </w:tcBorders>
          </w:tcPr>
          <w:p w14:paraId="40608FAA" w14:textId="77777777" w:rsidR="007F233B" w:rsidRPr="00AD0736" w:rsidRDefault="007F233B">
            <w:pPr>
              <w:spacing w:after="160" w:line="276" w:lineRule="auto"/>
            </w:pPr>
            <w:r w:rsidRPr="00AD0736">
              <w:t>Bekanntgabe des Verfahrens auf DTVP und Absendung der europaweiten Auftragsbekanntmachung</w:t>
            </w:r>
          </w:p>
        </w:tc>
      </w:tr>
      <w:tr w:rsidR="007F233B" w:rsidRPr="00AD0736" w14:paraId="4D1BEF18" w14:textId="77777777" w:rsidTr="00C608FD">
        <w:tc>
          <w:tcPr>
            <w:tcW w:w="2723" w:type="dxa"/>
            <w:tcBorders>
              <w:left w:val="single" w:sz="12" w:space="0" w:color="auto"/>
            </w:tcBorders>
          </w:tcPr>
          <w:p w14:paraId="2D947AF7" w14:textId="2468434B" w:rsidR="007F233B" w:rsidRPr="00AD0736" w:rsidRDefault="001E1A1F">
            <w:pPr>
              <w:spacing w:after="160" w:line="276" w:lineRule="auto"/>
              <w:rPr>
                <w:rFonts w:eastAsiaTheme="minorEastAsia"/>
              </w:rPr>
            </w:pPr>
            <w:r w:rsidRPr="00AD0736">
              <w:rPr>
                <w:rFonts w:eastAsiaTheme="minorEastAsia"/>
              </w:rPr>
              <w:t>24.09.2026</w:t>
            </w:r>
          </w:p>
        </w:tc>
        <w:tc>
          <w:tcPr>
            <w:tcW w:w="6334" w:type="dxa"/>
            <w:tcBorders>
              <w:right w:val="single" w:sz="12" w:space="0" w:color="auto"/>
            </w:tcBorders>
          </w:tcPr>
          <w:p w14:paraId="343E1798" w14:textId="77777777" w:rsidR="007F233B" w:rsidRPr="00AD0736" w:rsidRDefault="007F233B">
            <w:pPr>
              <w:spacing w:after="160" w:line="276" w:lineRule="auto"/>
            </w:pPr>
            <w:r w:rsidRPr="00AD0736">
              <w:t xml:space="preserve">Frist </w:t>
            </w:r>
            <w:r w:rsidRPr="00AD0736">
              <w:rPr>
                <w:rFonts w:cs="Arial"/>
              </w:rPr>
              <w:t>zur Fragestellung (Teilnahmewettbewerb)</w:t>
            </w:r>
          </w:p>
        </w:tc>
      </w:tr>
      <w:tr w:rsidR="007F233B" w:rsidRPr="00AD0736" w14:paraId="6E6FACD0" w14:textId="77777777" w:rsidTr="00C608FD">
        <w:tc>
          <w:tcPr>
            <w:tcW w:w="2723" w:type="dxa"/>
            <w:tcBorders>
              <w:left w:val="single" w:sz="12" w:space="0" w:color="auto"/>
            </w:tcBorders>
          </w:tcPr>
          <w:p w14:paraId="43B0537F" w14:textId="4EEA4E81" w:rsidR="007F233B" w:rsidRPr="00AD0736" w:rsidRDefault="001E1A1F">
            <w:pPr>
              <w:spacing w:after="160" w:line="276" w:lineRule="auto"/>
              <w:rPr>
                <w:rFonts w:eastAsiaTheme="minorEastAsia"/>
              </w:rPr>
            </w:pPr>
            <w:r w:rsidRPr="00AD0736">
              <w:rPr>
                <w:rFonts w:eastAsiaTheme="minorEastAsia"/>
              </w:rPr>
              <w:t>29.09.2026</w:t>
            </w:r>
          </w:p>
        </w:tc>
        <w:tc>
          <w:tcPr>
            <w:tcW w:w="6334" w:type="dxa"/>
            <w:tcBorders>
              <w:right w:val="single" w:sz="12" w:space="0" w:color="auto"/>
            </w:tcBorders>
          </w:tcPr>
          <w:p w14:paraId="5E7FF891" w14:textId="77777777" w:rsidR="007F233B" w:rsidRPr="00AD0736" w:rsidRDefault="007F233B">
            <w:pPr>
              <w:spacing w:after="160" w:line="276" w:lineRule="auto"/>
            </w:pPr>
            <w:r w:rsidRPr="00AD0736">
              <w:t xml:space="preserve">Bereitstellung </w:t>
            </w:r>
            <w:r w:rsidRPr="00AD0736">
              <w:rPr>
                <w:rFonts w:cs="Arial"/>
              </w:rPr>
              <w:t>eines</w:t>
            </w:r>
            <w:r w:rsidRPr="00AD0736">
              <w:t xml:space="preserve"> finalen Fragen-Antworten-Katalogs</w:t>
            </w:r>
            <w:r w:rsidRPr="00AD0736">
              <w:rPr>
                <w:rFonts w:cs="Arial"/>
              </w:rPr>
              <w:t xml:space="preserve"> (Teilnahmewettbewerb)</w:t>
            </w:r>
          </w:p>
        </w:tc>
      </w:tr>
      <w:tr w:rsidR="007F233B" w:rsidRPr="00AD0736" w14:paraId="2B25BABB" w14:textId="77777777" w:rsidTr="00C608FD">
        <w:tc>
          <w:tcPr>
            <w:tcW w:w="2723" w:type="dxa"/>
            <w:tcBorders>
              <w:left w:val="single" w:sz="12" w:space="0" w:color="auto"/>
            </w:tcBorders>
          </w:tcPr>
          <w:p w14:paraId="4D45951B" w14:textId="5EA5E145" w:rsidR="007F233B" w:rsidRPr="00AD0736" w:rsidRDefault="001E1A1F">
            <w:pPr>
              <w:spacing w:after="160" w:line="276" w:lineRule="auto"/>
              <w:rPr>
                <w:rFonts w:eastAsiaTheme="minorEastAsia"/>
              </w:rPr>
            </w:pPr>
            <w:r w:rsidRPr="00AD0736">
              <w:rPr>
                <w:rFonts w:eastAsiaTheme="minorEastAsia" w:cs="Arial"/>
              </w:rPr>
              <w:t>06.10.2026</w:t>
            </w:r>
            <w:r w:rsidR="007F233B" w:rsidRPr="00AD0736">
              <w:rPr>
                <w:rFonts w:eastAsiaTheme="minorEastAsia" w:cs="Arial"/>
              </w:rPr>
              <w:t xml:space="preserve">, </w:t>
            </w:r>
            <w:r w:rsidRPr="00AD0736">
              <w:rPr>
                <w:rFonts w:eastAsiaTheme="minorEastAsia" w:cs="Arial"/>
              </w:rPr>
              <w:t>12.00</w:t>
            </w:r>
            <w:r w:rsidR="007F233B" w:rsidRPr="00AD0736">
              <w:rPr>
                <w:rFonts w:eastAsiaTheme="minorEastAsia" w:cs="Arial"/>
              </w:rPr>
              <w:t xml:space="preserve"> Uhr</w:t>
            </w:r>
          </w:p>
        </w:tc>
        <w:tc>
          <w:tcPr>
            <w:tcW w:w="6334" w:type="dxa"/>
            <w:tcBorders>
              <w:right w:val="single" w:sz="12" w:space="0" w:color="auto"/>
            </w:tcBorders>
          </w:tcPr>
          <w:p w14:paraId="01761C3B" w14:textId="77777777" w:rsidR="007F233B" w:rsidRPr="00AD0736" w:rsidRDefault="007F233B">
            <w:pPr>
              <w:spacing w:after="160" w:line="276" w:lineRule="auto"/>
            </w:pPr>
            <w:r w:rsidRPr="00AD0736">
              <w:t xml:space="preserve">Frist </w:t>
            </w:r>
            <w:r w:rsidRPr="00AD0736">
              <w:rPr>
                <w:rFonts w:cs="Arial"/>
              </w:rPr>
              <w:t>für den Eingang der Teilnahmeanträge</w:t>
            </w:r>
          </w:p>
        </w:tc>
      </w:tr>
      <w:tr w:rsidR="007F233B" w:rsidRPr="00AD0736" w14:paraId="7CC80C9A" w14:textId="77777777" w:rsidTr="00C608FD">
        <w:tc>
          <w:tcPr>
            <w:tcW w:w="2723" w:type="dxa"/>
            <w:tcBorders>
              <w:left w:val="single" w:sz="12" w:space="0" w:color="auto"/>
            </w:tcBorders>
          </w:tcPr>
          <w:p w14:paraId="617973B8" w14:textId="0B13A393" w:rsidR="007F233B" w:rsidRPr="00AD0736" w:rsidRDefault="007F233B">
            <w:pPr>
              <w:spacing w:after="160" w:line="276" w:lineRule="auto"/>
              <w:rPr>
                <w:rFonts w:cs="Arial"/>
              </w:rPr>
            </w:pPr>
            <w:r w:rsidRPr="00AD0736">
              <w:rPr>
                <w:rFonts w:cs="Arial"/>
              </w:rPr>
              <w:t xml:space="preserve">KW </w:t>
            </w:r>
            <w:r w:rsidR="009E5F8B" w:rsidRPr="00AD0736">
              <w:rPr>
                <w:rFonts w:cs="Arial"/>
              </w:rPr>
              <w:t>42</w:t>
            </w:r>
            <w:r w:rsidRPr="00AD0736">
              <w:rPr>
                <w:rFonts w:cs="Arial"/>
              </w:rPr>
              <w:t>(voraussichtlich)</w:t>
            </w:r>
          </w:p>
        </w:tc>
        <w:tc>
          <w:tcPr>
            <w:tcW w:w="6334" w:type="dxa"/>
            <w:tcBorders>
              <w:right w:val="single" w:sz="12" w:space="0" w:color="auto"/>
            </w:tcBorders>
          </w:tcPr>
          <w:p w14:paraId="0B5952BE" w14:textId="10E85A40" w:rsidR="007F233B" w:rsidRPr="00AD0736" w:rsidRDefault="007F233B">
            <w:pPr>
              <w:spacing w:after="160" w:line="276" w:lineRule="auto"/>
              <w:rPr>
                <w:rFonts w:cs="Arial"/>
              </w:rPr>
            </w:pPr>
            <w:r w:rsidRPr="00AD0736">
              <w:rPr>
                <w:rFonts w:cs="Arial"/>
              </w:rPr>
              <w:t xml:space="preserve">Benachrichtigung der </w:t>
            </w:r>
            <w:r w:rsidR="00265E1C" w:rsidRPr="00AD0736">
              <w:rPr>
                <w:rFonts w:cs="Arial"/>
              </w:rPr>
              <w:t>Bieter</w:t>
            </w:r>
            <w:r w:rsidRPr="00AD0736">
              <w:rPr>
                <w:rFonts w:cs="Arial"/>
              </w:rPr>
              <w:t xml:space="preserve"> über den Ausgang des Teilnahmewettbewerbs</w:t>
            </w:r>
            <w:r w:rsidR="7D6F186D" w:rsidRPr="00AD0736">
              <w:rPr>
                <w:rFonts w:cs="Arial"/>
              </w:rPr>
              <w:t xml:space="preserve"> und </w:t>
            </w:r>
            <w:r w:rsidRPr="00AD0736">
              <w:rPr>
                <w:rFonts w:cs="Arial"/>
              </w:rPr>
              <w:t>Versendung der Aufforderung zur Abgabe eines Erstangebotes an die geeigneten Bewerber</w:t>
            </w:r>
          </w:p>
        </w:tc>
      </w:tr>
      <w:tr w:rsidR="007F233B" w:rsidRPr="00AD0736" w14:paraId="771C57C9" w14:textId="77777777" w:rsidTr="00C608FD">
        <w:tc>
          <w:tcPr>
            <w:tcW w:w="2723" w:type="dxa"/>
            <w:tcBorders>
              <w:left w:val="single" w:sz="12" w:space="0" w:color="auto"/>
            </w:tcBorders>
          </w:tcPr>
          <w:p w14:paraId="21985806" w14:textId="0B770669" w:rsidR="007F233B" w:rsidRPr="00AD0736" w:rsidRDefault="007F233B">
            <w:pPr>
              <w:spacing w:after="160" w:line="276" w:lineRule="auto"/>
              <w:rPr>
                <w:rFonts w:cs="Arial"/>
              </w:rPr>
            </w:pPr>
            <w:r w:rsidRPr="00AD0736">
              <w:rPr>
                <w:rFonts w:cs="Arial"/>
              </w:rPr>
              <w:t xml:space="preserve">KW </w:t>
            </w:r>
            <w:r w:rsidR="009E5F8B" w:rsidRPr="00AD0736">
              <w:rPr>
                <w:rFonts w:cs="Arial"/>
              </w:rPr>
              <w:t xml:space="preserve">44 </w:t>
            </w:r>
            <w:r w:rsidRPr="00AD0736">
              <w:rPr>
                <w:rFonts w:cs="Arial"/>
              </w:rPr>
              <w:t>(voraussichtlich)</w:t>
            </w:r>
          </w:p>
        </w:tc>
        <w:tc>
          <w:tcPr>
            <w:tcW w:w="6334" w:type="dxa"/>
            <w:tcBorders>
              <w:right w:val="single" w:sz="12" w:space="0" w:color="auto"/>
            </w:tcBorders>
          </w:tcPr>
          <w:p w14:paraId="6C759D31" w14:textId="77777777" w:rsidR="007F233B" w:rsidRPr="00AD0736" w:rsidRDefault="007F233B">
            <w:pPr>
              <w:spacing w:after="160" w:line="276" w:lineRule="auto"/>
              <w:rPr>
                <w:rFonts w:cs="Arial"/>
              </w:rPr>
            </w:pPr>
            <w:r w:rsidRPr="00AD0736">
              <w:rPr>
                <w:rFonts w:cs="Arial"/>
              </w:rPr>
              <w:t>Ende Angebotsphase I</w:t>
            </w:r>
          </w:p>
        </w:tc>
      </w:tr>
      <w:tr w:rsidR="007F233B" w:rsidRPr="00AD0736" w14:paraId="3FAF3F8D" w14:textId="77777777" w:rsidTr="00C608FD">
        <w:tc>
          <w:tcPr>
            <w:tcW w:w="2723" w:type="dxa"/>
            <w:tcBorders>
              <w:left w:val="single" w:sz="12" w:space="0" w:color="auto"/>
            </w:tcBorders>
          </w:tcPr>
          <w:p w14:paraId="1560A4F2" w14:textId="703DB2F9" w:rsidR="007F233B" w:rsidRPr="00AD0736" w:rsidRDefault="007F233B">
            <w:pPr>
              <w:spacing w:after="160" w:line="276" w:lineRule="auto"/>
              <w:rPr>
                <w:rFonts w:cs="Arial"/>
              </w:rPr>
            </w:pPr>
            <w:r w:rsidRPr="00AD0736">
              <w:rPr>
                <w:rFonts w:cs="Arial"/>
              </w:rPr>
              <w:t xml:space="preserve">KW </w:t>
            </w:r>
            <w:r w:rsidR="009E5F8B" w:rsidRPr="00AD0736">
              <w:rPr>
                <w:rFonts w:cs="Arial"/>
              </w:rPr>
              <w:t>4</w:t>
            </w:r>
            <w:r w:rsidR="00FE7D93" w:rsidRPr="00AD0736">
              <w:rPr>
                <w:rFonts w:cs="Arial"/>
              </w:rPr>
              <w:t>6</w:t>
            </w:r>
            <w:r w:rsidR="009E5F8B" w:rsidRPr="00AD0736">
              <w:rPr>
                <w:rFonts w:cs="Arial"/>
              </w:rPr>
              <w:t xml:space="preserve"> </w:t>
            </w:r>
            <w:r w:rsidRPr="00AD0736">
              <w:rPr>
                <w:rFonts w:cs="Arial"/>
              </w:rPr>
              <w:t>(voraussichtlich)</w:t>
            </w:r>
          </w:p>
        </w:tc>
        <w:tc>
          <w:tcPr>
            <w:tcW w:w="6334" w:type="dxa"/>
            <w:tcBorders>
              <w:right w:val="single" w:sz="12" w:space="0" w:color="auto"/>
            </w:tcBorders>
          </w:tcPr>
          <w:p w14:paraId="37A4932F" w14:textId="6572EA6B" w:rsidR="007F233B" w:rsidRPr="00AD0736" w:rsidRDefault="007F233B">
            <w:pPr>
              <w:spacing w:after="160" w:line="276" w:lineRule="auto"/>
              <w:rPr>
                <w:rFonts w:cs="Arial"/>
              </w:rPr>
            </w:pPr>
            <w:r w:rsidRPr="00AD0736">
              <w:rPr>
                <w:rFonts w:cs="Arial"/>
              </w:rPr>
              <w:t>Verhandlungstermine mit den Bietern bzw. Auswahl des Bestbieters/</w:t>
            </w:r>
            <w:r w:rsidR="70126146" w:rsidRPr="00AD0736">
              <w:rPr>
                <w:rFonts w:cs="Arial"/>
              </w:rPr>
              <w:t xml:space="preserve"> </w:t>
            </w:r>
            <w:r w:rsidRPr="00AD0736">
              <w:rPr>
                <w:rFonts w:cs="Arial"/>
              </w:rPr>
              <w:t>Zuschlagsentscheidung/</w:t>
            </w:r>
            <w:r w:rsidR="196DB156" w:rsidRPr="00AD0736">
              <w:rPr>
                <w:rFonts w:cs="Arial"/>
              </w:rPr>
              <w:t xml:space="preserve"> </w:t>
            </w:r>
            <w:r w:rsidRPr="00AD0736">
              <w:rPr>
                <w:rFonts w:cs="Arial"/>
              </w:rPr>
              <w:t>Versand des Vorabinformationsschreibens</w:t>
            </w:r>
          </w:p>
        </w:tc>
      </w:tr>
      <w:tr w:rsidR="007F233B" w:rsidRPr="00AD0736" w14:paraId="7196D5B6" w14:textId="77777777" w:rsidTr="00C608FD">
        <w:tc>
          <w:tcPr>
            <w:tcW w:w="2723" w:type="dxa"/>
            <w:tcBorders>
              <w:left w:val="single" w:sz="12" w:space="0" w:color="auto"/>
            </w:tcBorders>
          </w:tcPr>
          <w:p w14:paraId="4125D705" w14:textId="0A07E994" w:rsidR="007F233B" w:rsidRPr="00AD0736" w:rsidRDefault="007F233B">
            <w:pPr>
              <w:spacing w:after="160" w:line="276" w:lineRule="auto"/>
              <w:rPr>
                <w:rFonts w:cs="Arial"/>
              </w:rPr>
            </w:pPr>
            <w:r w:rsidRPr="00AD0736">
              <w:rPr>
                <w:rFonts w:cs="Arial"/>
              </w:rPr>
              <w:t xml:space="preserve">KW </w:t>
            </w:r>
            <w:r w:rsidR="00FE7D93" w:rsidRPr="00AD0736">
              <w:rPr>
                <w:rFonts w:cs="Arial"/>
              </w:rPr>
              <w:t>48</w:t>
            </w:r>
            <w:r w:rsidRPr="00AD0736">
              <w:rPr>
                <w:rFonts w:cs="Arial"/>
              </w:rPr>
              <w:t xml:space="preserve"> (voraussichtlich)</w:t>
            </w:r>
          </w:p>
        </w:tc>
        <w:tc>
          <w:tcPr>
            <w:tcW w:w="6334" w:type="dxa"/>
            <w:tcBorders>
              <w:right w:val="single" w:sz="12" w:space="0" w:color="auto"/>
            </w:tcBorders>
          </w:tcPr>
          <w:p w14:paraId="63B6A9A4" w14:textId="77777777" w:rsidR="007F233B" w:rsidRPr="00AD0736" w:rsidRDefault="007F233B">
            <w:pPr>
              <w:spacing w:after="160" w:line="276" w:lineRule="auto"/>
              <w:rPr>
                <w:rFonts w:cs="Arial"/>
              </w:rPr>
            </w:pPr>
            <w:r w:rsidRPr="00AD0736">
              <w:rPr>
                <w:rFonts w:cs="Arial"/>
              </w:rPr>
              <w:t>Ggf. Ende Angebotsphase II</w:t>
            </w:r>
          </w:p>
        </w:tc>
      </w:tr>
      <w:tr w:rsidR="007F233B" w:rsidRPr="00AD0736" w14:paraId="65D7785A" w14:textId="77777777" w:rsidTr="00C608FD">
        <w:tc>
          <w:tcPr>
            <w:tcW w:w="2723" w:type="dxa"/>
            <w:tcBorders>
              <w:left w:val="single" w:sz="12" w:space="0" w:color="auto"/>
              <w:bottom w:val="single" w:sz="12" w:space="0" w:color="auto"/>
            </w:tcBorders>
          </w:tcPr>
          <w:p w14:paraId="42919EDA" w14:textId="6C9894A0" w:rsidR="007F233B" w:rsidRPr="00AD0736" w:rsidRDefault="007F233B">
            <w:pPr>
              <w:spacing w:after="160" w:line="276" w:lineRule="auto"/>
            </w:pPr>
            <w:r w:rsidRPr="00AD0736">
              <w:rPr>
                <w:rFonts w:cs="Arial"/>
              </w:rPr>
              <w:t xml:space="preserve">KW </w:t>
            </w:r>
            <w:r w:rsidR="00EF7941" w:rsidRPr="00AD0736">
              <w:rPr>
                <w:rFonts w:cs="Arial"/>
              </w:rPr>
              <w:t>49</w:t>
            </w:r>
            <w:r w:rsidRPr="00AD0736">
              <w:rPr>
                <w:rFonts w:cs="Arial"/>
              </w:rPr>
              <w:t xml:space="preserve"> (voraussichtlich)</w:t>
            </w:r>
          </w:p>
        </w:tc>
        <w:tc>
          <w:tcPr>
            <w:tcW w:w="6334" w:type="dxa"/>
            <w:tcBorders>
              <w:bottom w:val="single" w:sz="12" w:space="0" w:color="auto"/>
              <w:right w:val="single" w:sz="12" w:space="0" w:color="auto"/>
            </w:tcBorders>
          </w:tcPr>
          <w:p w14:paraId="6787F539" w14:textId="0F347C7B" w:rsidR="007F233B" w:rsidRPr="00AD0736" w:rsidRDefault="007F233B">
            <w:pPr>
              <w:spacing w:after="160" w:line="276" w:lineRule="auto"/>
            </w:pPr>
            <w:r w:rsidRPr="00AD0736">
              <w:rPr>
                <w:rFonts w:cs="Arial"/>
              </w:rPr>
              <w:t>Ggf. Auswahl des Bestbieters/</w:t>
            </w:r>
            <w:r w:rsidR="459937ED" w:rsidRPr="00AD0736">
              <w:rPr>
                <w:rFonts w:cs="Arial"/>
              </w:rPr>
              <w:t xml:space="preserve"> </w:t>
            </w:r>
            <w:r w:rsidRPr="00AD0736">
              <w:t>Zuschlagsentscheidung/</w:t>
            </w:r>
            <w:r w:rsidR="16BF7735" w:rsidRPr="00AD0736">
              <w:t xml:space="preserve"> </w:t>
            </w:r>
            <w:r w:rsidRPr="00AD0736">
              <w:t>Versand des Vorabinformationsschreibens</w:t>
            </w:r>
          </w:p>
        </w:tc>
      </w:tr>
      <w:tr w:rsidR="007F233B" w:rsidRPr="00AD0736" w14:paraId="18EE3A3B" w14:textId="77777777" w:rsidTr="00C608FD">
        <w:tc>
          <w:tcPr>
            <w:tcW w:w="2723" w:type="dxa"/>
            <w:tcBorders>
              <w:left w:val="single" w:sz="12" w:space="0" w:color="auto"/>
              <w:bottom w:val="single" w:sz="12" w:space="0" w:color="auto"/>
            </w:tcBorders>
          </w:tcPr>
          <w:p w14:paraId="1630FD13" w14:textId="348AB15E" w:rsidR="007F233B" w:rsidRPr="00AD0736" w:rsidRDefault="007F233B">
            <w:pPr>
              <w:spacing w:after="160" w:line="276" w:lineRule="auto"/>
              <w:rPr>
                <w:rFonts w:cs="Arial"/>
              </w:rPr>
            </w:pPr>
            <w:r w:rsidRPr="00AD0736">
              <w:rPr>
                <w:rFonts w:cs="Arial"/>
              </w:rPr>
              <w:t xml:space="preserve">KW </w:t>
            </w:r>
            <w:r w:rsidR="00EF7941" w:rsidRPr="00AD0736">
              <w:rPr>
                <w:rFonts w:cs="Arial"/>
              </w:rPr>
              <w:t>51</w:t>
            </w:r>
            <w:r w:rsidRPr="00AD0736">
              <w:rPr>
                <w:rFonts w:cs="Arial"/>
              </w:rPr>
              <w:t xml:space="preserve"> (voraussichtlich)</w:t>
            </w:r>
          </w:p>
        </w:tc>
        <w:tc>
          <w:tcPr>
            <w:tcW w:w="6334" w:type="dxa"/>
            <w:tcBorders>
              <w:bottom w:val="single" w:sz="12" w:space="0" w:color="auto"/>
              <w:right w:val="single" w:sz="12" w:space="0" w:color="auto"/>
            </w:tcBorders>
          </w:tcPr>
          <w:p w14:paraId="70697659" w14:textId="77777777" w:rsidR="007F233B" w:rsidRPr="00AD0736" w:rsidRDefault="007F233B">
            <w:pPr>
              <w:spacing w:after="160" w:line="276" w:lineRule="auto"/>
              <w:rPr>
                <w:rFonts w:cs="Arial"/>
              </w:rPr>
            </w:pPr>
            <w:r w:rsidRPr="00AD0736">
              <w:rPr>
                <w:rFonts w:cs="Arial"/>
              </w:rPr>
              <w:t>Ggf. Zuschlagserteilung/Vertragsschluss</w:t>
            </w:r>
          </w:p>
        </w:tc>
      </w:tr>
      <w:tr w:rsidR="007F233B" w:rsidRPr="00AD0736" w14:paraId="0DB88395" w14:textId="77777777" w:rsidTr="00C608FD">
        <w:tc>
          <w:tcPr>
            <w:tcW w:w="2723" w:type="dxa"/>
            <w:tcBorders>
              <w:top w:val="single" w:sz="12" w:space="0" w:color="auto"/>
              <w:left w:val="single" w:sz="12" w:space="0" w:color="auto"/>
              <w:bottom w:val="single" w:sz="12" w:space="0" w:color="auto"/>
            </w:tcBorders>
          </w:tcPr>
          <w:p w14:paraId="063CB3B1" w14:textId="47C324B6" w:rsidR="007F233B" w:rsidRPr="00AD0736" w:rsidRDefault="00986209">
            <w:pPr>
              <w:spacing w:after="160" w:line="276" w:lineRule="auto"/>
            </w:pPr>
            <w:r w:rsidRPr="00AD0736">
              <w:rPr>
                <w:rFonts w:cs="Arial"/>
              </w:rPr>
              <w:t>29.12.2026</w:t>
            </w:r>
          </w:p>
        </w:tc>
        <w:tc>
          <w:tcPr>
            <w:tcW w:w="6334" w:type="dxa"/>
            <w:tcBorders>
              <w:top w:val="single" w:sz="12" w:space="0" w:color="auto"/>
              <w:bottom w:val="single" w:sz="12" w:space="0" w:color="auto"/>
              <w:right w:val="single" w:sz="12" w:space="0" w:color="auto"/>
            </w:tcBorders>
          </w:tcPr>
          <w:p w14:paraId="61C64100" w14:textId="77777777" w:rsidR="007F233B" w:rsidRPr="00AD0736" w:rsidRDefault="007F233B">
            <w:pPr>
              <w:spacing w:after="160" w:line="276" w:lineRule="auto"/>
            </w:pPr>
            <w:r w:rsidRPr="00AD0736">
              <w:t>Bindefrist</w:t>
            </w:r>
          </w:p>
        </w:tc>
      </w:tr>
    </w:tbl>
    <w:p w14:paraId="219AEA5D" w14:textId="77777777" w:rsidR="007F233B" w:rsidRPr="00AD0736" w:rsidRDefault="007F233B" w:rsidP="00B84A85">
      <w:pPr>
        <w:spacing w:line="276" w:lineRule="auto"/>
        <w:rPr>
          <w:rFonts w:cs="Arial"/>
        </w:rPr>
      </w:pPr>
    </w:p>
    <w:p w14:paraId="565290A0" w14:textId="77777777" w:rsidR="0005784A" w:rsidRPr="00AD0736" w:rsidRDefault="0005784A" w:rsidP="0005784A">
      <w:pPr>
        <w:spacing w:line="276" w:lineRule="auto"/>
        <w:rPr>
          <w:rFonts w:cs="Arial"/>
        </w:rPr>
      </w:pPr>
      <w:r w:rsidRPr="00AD0736">
        <w:rPr>
          <w:rFonts w:cs="Arial"/>
        </w:rPr>
        <w:t xml:space="preserve">Der dargestellte Ablauf und die genannten Termine geben lediglich den derzeitigen Planungsstand wieder. Sie sind – mit Ausnahme der Fristen zur Einreichung von Fragen im Rahmen </w:t>
      </w:r>
      <w:r w:rsidRPr="00AD0736">
        <w:rPr>
          <w:rFonts w:cs="Arial"/>
        </w:rPr>
        <w:lastRenderedPageBreak/>
        <w:t>des Teilnahmewettbewerbs und des Teilnahmeantrags selbst – nicht verbindlich und können von der Vergabestelle jederzeit geändert werden. Insbesondere behält sich die Vergabestelle vor, weitere Verhandlungsrunden durchzuführen.</w:t>
      </w:r>
    </w:p>
    <w:p w14:paraId="5A823818" w14:textId="7839E979" w:rsidR="15EED76D" w:rsidRPr="00AD0736" w:rsidRDefault="15EED76D" w:rsidP="15EED76D">
      <w:pPr>
        <w:spacing w:line="276" w:lineRule="auto"/>
        <w:rPr>
          <w:rFonts w:cs="Arial"/>
        </w:rPr>
      </w:pPr>
    </w:p>
    <w:p w14:paraId="2D8EC9EE" w14:textId="77777777" w:rsidR="0005784A" w:rsidRPr="00AD0736" w:rsidRDefault="0005784A" w:rsidP="0005784A">
      <w:pPr>
        <w:spacing w:line="276" w:lineRule="auto"/>
        <w:rPr>
          <w:rFonts w:cs="Arial"/>
        </w:rPr>
      </w:pPr>
      <w:r w:rsidRPr="00AD0736">
        <w:rPr>
          <w:rFonts w:cs="Arial"/>
        </w:rPr>
        <w:t xml:space="preserve">Bitte beachten Sie, dass der Auftraggeber sich vorbehält, den Zuschlag ohne Verhandlungen bereits auf der Grundlage der Erstangebote zu erteilen. Die Erstangebote müssen daher alle Mindestanforderungen erfüllen und dürfen keine Änderungen an den Vergabeunterlagen enthalten, so dass sie ohne vorherige Verhandlungen angenommen werden können. </w:t>
      </w:r>
    </w:p>
    <w:p w14:paraId="59E585A1" w14:textId="77777777" w:rsidR="0005784A" w:rsidRPr="00AD0736" w:rsidRDefault="0005784A" w:rsidP="0005784A">
      <w:pPr>
        <w:spacing w:line="276" w:lineRule="auto"/>
        <w:rPr>
          <w:rFonts w:cs="Arial"/>
        </w:rPr>
      </w:pPr>
      <w:r w:rsidRPr="00AD0736">
        <w:rPr>
          <w:rFonts w:cs="Arial"/>
        </w:rPr>
        <w:t>Angebote, die nicht alle Mindestanforderungen erfüllen oder Änderungen an den Vergabeunterlagen enthalten, werden ausgeschlossen.</w:t>
      </w:r>
    </w:p>
    <w:p w14:paraId="5B480222" w14:textId="77777777" w:rsidR="00B4739B" w:rsidRPr="00AD0736" w:rsidRDefault="00B4739B" w:rsidP="00B4739B">
      <w:pPr>
        <w:spacing w:line="276" w:lineRule="auto"/>
        <w:rPr>
          <w:rFonts w:cs="Arial"/>
        </w:rPr>
      </w:pPr>
    </w:p>
    <w:p w14:paraId="6566E6A4" w14:textId="1A46DE84" w:rsidR="007547A8" w:rsidRPr="00AD0736" w:rsidRDefault="007547A8" w:rsidP="00C608FD">
      <w:pPr>
        <w:pStyle w:val="2folgend"/>
      </w:pPr>
      <w:bookmarkStart w:id="70" w:name="_Toc178174010"/>
      <w:bookmarkStart w:id="71" w:name="_Toc181108617"/>
      <w:bookmarkStart w:id="72" w:name="_Toc239418247"/>
      <w:r w:rsidRPr="00AD0736">
        <w:t>Auftragsbekanntmachung und Teilnahmewettbewerb</w:t>
      </w:r>
      <w:bookmarkEnd w:id="70"/>
      <w:bookmarkEnd w:id="71"/>
      <w:bookmarkEnd w:id="72"/>
    </w:p>
    <w:p w14:paraId="37AB00AA" w14:textId="77777777" w:rsidR="007547A8" w:rsidRPr="00AD0736" w:rsidRDefault="007547A8" w:rsidP="007547A8">
      <w:pPr>
        <w:spacing w:line="276" w:lineRule="auto"/>
        <w:rPr>
          <w:rFonts w:cs="Arial"/>
        </w:rPr>
      </w:pPr>
      <w:r w:rsidRPr="00AD0736">
        <w:rPr>
          <w:rFonts w:cs="Arial"/>
        </w:rPr>
        <w:t>Das Verfahren beginnt mit der öffentlichen Auftragsbekanntmachung im Supplement zum Amtsblatt der Europäischen Union und der Aufforderung zur Abgabe von Teilnahmeanträgen. In der Auftragsbekanntmachung wird über einen Link auf das Vergabeportal „DTVP“ verwiesen.</w:t>
      </w:r>
    </w:p>
    <w:p w14:paraId="19C7E73C" w14:textId="0E4F5470" w:rsidR="007547A8" w:rsidRPr="00AD0736" w:rsidRDefault="007547A8" w:rsidP="00D119AA">
      <w:pPr>
        <w:spacing w:line="276" w:lineRule="auto"/>
        <w:rPr>
          <w:rFonts w:cs="Arial"/>
        </w:rPr>
      </w:pPr>
      <w:r w:rsidRPr="00AD0736">
        <w:rPr>
          <w:rFonts w:cs="Arial"/>
        </w:rPr>
        <w:t xml:space="preserve">Die </w:t>
      </w:r>
      <w:r w:rsidRPr="00AD0736">
        <w:rPr>
          <w:rFonts w:cs="Arial"/>
          <w:b/>
        </w:rPr>
        <w:t xml:space="preserve">Anlagen </w:t>
      </w:r>
      <w:r w:rsidRPr="00AD0736">
        <w:rPr>
          <w:rFonts w:cs="Arial"/>
        </w:rPr>
        <w:t>sind auf dem Vergabeportal veröffentlicht.</w:t>
      </w:r>
    </w:p>
    <w:p w14:paraId="24FEAAE3" w14:textId="4957E9DE" w:rsidR="007547A8" w:rsidRPr="00AD0736" w:rsidRDefault="007547A8" w:rsidP="007547A8">
      <w:pPr>
        <w:spacing w:line="276" w:lineRule="auto"/>
        <w:rPr>
          <w:rFonts w:cs="Arial"/>
          <w:u w:val="single"/>
        </w:rPr>
      </w:pPr>
      <w:r w:rsidRPr="00AD0736">
        <w:t xml:space="preserve">Eine Ausnahme gilt für die </w:t>
      </w:r>
      <w:r w:rsidRPr="00AD0736">
        <w:rPr>
          <w:rFonts w:cs="Arial"/>
          <w:b/>
          <w:bCs/>
        </w:rPr>
        <w:t>Anlagen B.</w:t>
      </w:r>
      <w:r w:rsidR="00114C28" w:rsidRPr="00AD0736">
        <w:rPr>
          <w:rFonts w:cs="Arial"/>
          <w:b/>
          <w:bCs/>
        </w:rPr>
        <w:t>1.1, B.1.2, B.1.3, B.1.4, B.1.5</w:t>
      </w:r>
      <w:r w:rsidR="00874CF6" w:rsidRPr="00AD0736">
        <w:rPr>
          <w:rFonts w:cs="Arial"/>
          <w:b/>
          <w:bCs/>
        </w:rPr>
        <w:t>, B.1.6, B.1.7, B.1.8 und B.1.9</w:t>
      </w:r>
      <w:r w:rsidR="0012528A" w:rsidRPr="00AD0736">
        <w:rPr>
          <w:rFonts w:cs="Arial"/>
          <w:b/>
          <w:bCs/>
        </w:rPr>
        <w:t xml:space="preserve"> </w:t>
      </w:r>
      <w:r w:rsidRPr="00AD0736">
        <w:rPr>
          <w:rFonts w:cs="Arial"/>
        </w:rPr>
        <w:t>(vgl. Anlagenverzeichnis). Diese sind</w:t>
      </w:r>
      <w:r w:rsidR="00D119AA" w:rsidRPr="00AD0736">
        <w:rPr>
          <w:rFonts w:cs="Arial"/>
        </w:rPr>
        <w:t xml:space="preserve"> </w:t>
      </w:r>
      <w:r w:rsidRPr="00AD0736">
        <w:rPr>
          <w:rFonts w:cs="Arial"/>
        </w:rPr>
        <w:t xml:space="preserve">Teil der Vergabeunterlagen und enthalten besonders vertrauliche und schutzbedürftige Angaben. Daher fordert der Auftraggeber die </w:t>
      </w:r>
      <w:r w:rsidR="00667059" w:rsidRPr="00AD0736">
        <w:rPr>
          <w:rFonts w:cs="Arial"/>
        </w:rPr>
        <w:t>Bieter</w:t>
      </w:r>
      <w:r w:rsidRPr="00AD0736">
        <w:rPr>
          <w:rFonts w:cs="Arial"/>
        </w:rPr>
        <w:t xml:space="preserve"> zur Abgabe einer Vertraulichkeitserklärung (</w:t>
      </w:r>
      <w:r w:rsidRPr="00AD0736">
        <w:rPr>
          <w:rFonts w:cs="Arial"/>
          <w:b/>
          <w:bCs/>
        </w:rPr>
        <w:t>Anlage A.</w:t>
      </w:r>
      <w:r w:rsidR="00114C28" w:rsidRPr="00AD0736">
        <w:rPr>
          <w:rFonts w:cs="Arial"/>
          <w:b/>
          <w:bCs/>
        </w:rPr>
        <w:t>5</w:t>
      </w:r>
      <w:r w:rsidRPr="00AD0736">
        <w:rPr>
          <w:rFonts w:cs="Arial"/>
        </w:rPr>
        <w:t xml:space="preserve">) auf (vgl. § 5 Abs. 3 Satz 2 </w:t>
      </w:r>
      <w:proofErr w:type="spellStart"/>
      <w:r w:rsidRPr="00AD0736">
        <w:rPr>
          <w:rFonts w:cs="Arial"/>
        </w:rPr>
        <w:t>SektVO</w:t>
      </w:r>
      <w:proofErr w:type="spellEnd"/>
      <w:r w:rsidRPr="00AD0736">
        <w:rPr>
          <w:rFonts w:cs="Arial"/>
        </w:rPr>
        <w:t xml:space="preserve">). Diese kann über die Nachrichtenfunktion von DTVP eingereicht werden. Dem Bieter werden die besonders vertraulichen und schutzbedürftigen Vergabeunterlagen sodann zeitnah nach Erhalt </w:t>
      </w:r>
      <w:r w:rsidR="00B44BCC" w:rsidRPr="00AD0736">
        <w:rPr>
          <w:rFonts w:cs="Arial"/>
        </w:rPr>
        <w:t xml:space="preserve">der </w:t>
      </w:r>
      <w:r w:rsidRPr="00AD0736">
        <w:rPr>
          <w:rFonts w:cs="Arial"/>
        </w:rPr>
        <w:t>Vertraulichkeitserklärung über die Nachrichtenfunktion DTVP zur Verfügung gestellt werden.</w:t>
      </w:r>
    </w:p>
    <w:p w14:paraId="58EE81E2" w14:textId="4828A30C" w:rsidR="007547A8" w:rsidRPr="00AD0736" w:rsidRDefault="007547A8" w:rsidP="007547A8">
      <w:pPr>
        <w:spacing w:line="276" w:lineRule="auto"/>
        <w:rPr>
          <w:rFonts w:cs="Arial"/>
        </w:rPr>
      </w:pPr>
      <w:r w:rsidRPr="00AD0736">
        <w:rPr>
          <w:rFonts w:cs="Arial"/>
        </w:rPr>
        <w:t xml:space="preserve">Auf Grundlage der Vergabeunterlagen (Anlagen A. und B.) erarbeiten die </w:t>
      </w:r>
      <w:r w:rsidR="00667059" w:rsidRPr="00AD0736">
        <w:rPr>
          <w:rFonts w:cs="Arial"/>
        </w:rPr>
        <w:t>Bieter</w:t>
      </w:r>
      <w:r w:rsidRPr="00AD0736">
        <w:rPr>
          <w:rFonts w:cs="Arial"/>
        </w:rPr>
        <w:t xml:space="preserve"> bzw. </w:t>
      </w:r>
      <w:r w:rsidR="00667059" w:rsidRPr="00AD0736">
        <w:rPr>
          <w:rFonts w:cs="Arial"/>
        </w:rPr>
        <w:t>B</w:t>
      </w:r>
      <w:r w:rsidRPr="00AD0736">
        <w:rPr>
          <w:rFonts w:cs="Arial"/>
        </w:rPr>
        <w:t>ietergemeinschaften einen Teilnahmeantrag.</w:t>
      </w:r>
    </w:p>
    <w:p w14:paraId="50F99683" w14:textId="2A1424EB" w:rsidR="007547A8" w:rsidRPr="00AD0736" w:rsidRDefault="007547A8" w:rsidP="007547A8">
      <w:pPr>
        <w:spacing w:line="276" w:lineRule="auto"/>
        <w:rPr>
          <w:rFonts w:cs="Arial"/>
        </w:rPr>
      </w:pPr>
      <w:r w:rsidRPr="00AD0736">
        <w:rPr>
          <w:rFonts w:cs="Arial"/>
        </w:rPr>
        <w:t xml:space="preserve">Am </w:t>
      </w:r>
      <w:r w:rsidR="00986209" w:rsidRPr="00AD0736">
        <w:rPr>
          <w:rFonts w:cs="Arial"/>
          <w:b/>
          <w:bCs/>
        </w:rPr>
        <w:t>06.10.2026, 12:00</w:t>
      </w:r>
      <w:r w:rsidR="00D119AA" w:rsidRPr="00AD0736">
        <w:rPr>
          <w:rFonts w:cs="Arial"/>
          <w:b/>
          <w:bCs/>
        </w:rPr>
        <w:t xml:space="preserve"> Uhr</w:t>
      </w:r>
      <w:r w:rsidR="005643EE" w:rsidRPr="00AD0736">
        <w:rPr>
          <w:rFonts w:cs="Arial"/>
          <w:b/>
          <w:bCs/>
        </w:rPr>
        <w:t xml:space="preserve"> (Systemzeit DTVP)</w:t>
      </w:r>
      <w:r w:rsidRPr="00AD0736">
        <w:rPr>
          <w:rFonts w:cs="Arial"/>
        </w:rPr>
        <w:t xml:space="preserve">, endet die Frist zur Einreichung der Teilnahmeanträge. Anschließend werden die Teilnahmeanträge geöffnet und geprüft. Auf Grundlage der von den </w:t>
      </w:r>
      <w:r w:rsidR="00667059" w:rsidRPr="00AD0736">
        <w:rPr>
          <w:rFonts w:cs="Arial"/>
        </w:rPr>
        <w:t>Bietern</w:t>
      </w:r>
      <w:r w:rsidRPr="00AD0736">
        <w:rPr>
          <w:rFonts w:cs="Arial"/>
        </w:rPr>
        <w:t xml:space="preserve"> eingereichten Erklärungen und Nachweise werden unter den </w:t>
      </w:r>
      <w:r w:rsidR="00667059" w:rsidRPr="00AD0736">
        <w:rPr>
          <w:rFonts w:cs="Arial"/>
        </w:rPr>
        <w:t>Bietern</w:t>
      </w:r>
      <w:r w:rsidRPr="00AD0736">
        <w:rPr>
          <w:rFonts w:cs="Arial"/>
        </w:rPr>
        <w:t xml:space="preserve"> diejenigen ausgewählt, die die veröffentlichten Eignungskriterien erfüllen. </w:t>
      </w:r>
    </w:p>
    <w:p w14:paraId="2C6AE262" w14:textId="6B2B2E2B" w:rsidR="005643EE" w:rsidRPr="00AD0736" w:rsidRDefault="007547A8" w:rsidP="007547A8">
      <w:pPr>
        <w:spacing w:line="276" w:lineRule="auto"/>
        <w:rPr>
          <w:rFonts w:cs="Arial"/>
        </w:rPr>
      </w:pPr>
      <w:r w:rsidRPr="00AD0736">
        <w:rPr>
          <w:rFonts w:cs="Arial"/>
        </w:rPr>
        <w:t xml:space="preserve">Grundlage der Eignungsprüfung sind die in der Auftragsbekanntmachung und diesem Verfahrensbrief unter </w:t>
      </w:r>
      <w:r w:rsidR="602FA802" w:rsidRPr="00AD0736">
        <w:rPr>
          <w:rFonts w:cs="Arial"/>
        </w:rPr>
        <w:t>Nummer</w:t>
      </w:r>
      <w:r w:rsidR="00215B47" w:rsidRPr="00AD0736">
        <w:rPr>
          <w:rFonts w:cs="Arial"/>
        </w:rPr>
        <w:fldChar w:fldCharType="begin"/>
      </w:r>
      <w:r w:rsidR="00215B47" w:rsidRPr="00AD0736">
        <w:rPr>
          <w:rFonts w:cs="Arial"/>
        </w:rPr>
        <w:instrText xml:space="preserve"> REF _Ref201747995 \r \h </w:instrText>
      </w:r>
      <w:r w:rsidR="00AD0736">
        <w:rPr>
          <w:rFonts w:cs="Arial"/>
        </w:rPr>
        <w:instrText xml:space="preserve"> \* MERGEFORMAT </w:instrText>
      </w:r>
      <w:r w:rsidR="00215B47" w:rsidRPr="00AD0736">
        <w:rPr>
          <w:rFonts w:cs="Arial"/>
        </w:rPr>
      </w:r>
      <w:r w:rsidR="00215B47" w:rsidRPr="00AD0736">
        <w:rPr>
          <w:rFonts w:cs="Arial"/>
        </w:rPr>
        <w:fldChar w:fldCharType="separate"/>
      </w:r>
      <w:r w:rsidR="00286627" w:rsidRPr="00AD0736">
        <w:rPr>
          <w:rFonts w:cs="Arial"/>
        </w:rPr>
        <w:t>13</w:t>
      </w:r>
      <w:r w:rsidR="00215B47" w:rsidRPr="00AD0736">
        <w:rPr>
          <w:rFonts w:cs="Arial"/>
        </w:rPr>
        <w:fldChar w:fldCharType="end"/>
      </w:r>
      <w:r w:rsidRPr="00AD0736">
        <w:rPr>
          <w:rFonts w:cs="Arial"/>
        </w:rPr>
        <w:t xml:space="preserve"> genannten Bedingungen. </w:t>
      </w:r>
    </w:p>
    <w:p w14:paraId="0D561ACE" w14:textId="68510A92" w:rsidR="007547A8" w:rsidRPr="00AD0736" w:rsidRDefault="007547A8" w:rsidP="00C608FD">
      <w:pPr>
        <w:pStyle w:val="2folgend"/>
      </w:pPr>
      <w:bookmarkStart w:id="73" w:name="_Toc239411924"/>
      <w:bookmarkStart w:id="74" w:name="_Toc239411925"/>
      <w:bookmarkStart w:id="75" w:name="_Toc239411926"/>
      <w:bookmarkStart w:id="76" w:name="_Toc178174011"/>
      <w:bookmarkStart w:id="77" w:name="_Toc181108618"/>
      <w:bookmarkStart w:id="78" w:name="_Toc239418248"/>
      <w:bookmarkEnd w:id="73"/>
      <w:bookmarkEnd w:id="74"/>
      <w:bookmarkEnd w:id="75"/>
      <w:r w:rsidRPr="00AD0736">
        <w:t>Angebotsphase I (Erstangebote)</w:t>
      </w:r>
      <w:bookmarkEnd w:id="76"/>
      <w:r w:rsidRPr="00AD0736">
        <w:t xml:space="preserve"> und ggf. Vergabeentscheidung</w:t>
      </w:r>
      <w:bookmarkEnd w:id="77"/>
      <w:bookmarkEnd w:id="78"/>
    </w:p>
    <w:p w14:paraId="3B4F0091" w14:textId="77777777" w:rsidR="007547A8" w:rsidRPr="00AD0736" w:rsidRDefault="007547A8" w:rsidP="007547A8">
      <w:pPr>
        <w:spacing w:line="276" w:lineRule="auto"/>
        <w:rPr>
          <w:rFonts w:cs="Arial"/>
        </w:rPr>
      </w:pPr>
      <w:r w:rsidRPr="00AD0736">
        <w:rPr>
          <w:rFonts w:cs="Arial"/>
        </w:rPr>
        <w:t>Die Vergabeunterlagen werden mit der Aufforderung zur Abgabe eines Erstangebotes gegebenenfalls weiter konkretisiert und aktualisiert. Mit der Aufforderung zur Abgabe eines Erstangebotes erhalten die Bieter ggf. weitere Vergabeunterlagen.</w:t>
      </w:r>
    </w:p>
    <w:p w14:paraId="60D58933" w14:textId="77777777" w:rsidR="007547A8" w:rsidRPr="00AD0736" w:rsidRDefault="007547A8" w:rsidP="007547A8">
      <w:pPr>
        <w:spacing w:line="276" w:lineRule="auto"/>
        <w:rPr>
          <w:rFonts w:cs="Arial"/>
        </w:rPr>
      </w:pPr>
      <w:r w:rsidRPr="00AD0736">
        <w:rPr>
          <w:rFonts w:cs="Arial"/>
        </w:rPr>
        <w:t xml:space="preserve">Die Erstangebote werden geprüft und anhand der bekanntgemachten Zuschlagskriterien bewertet. Der Auftraggeber gibt unter Berücksichtigung der Erstangebote bekannt, ob er den </w:t>
      </w:r>
      <w:r w:rsidRPr="00AD0736">
        <w:rPr>
          <w:rFonts w:cs="Arial"/>
        </w:rPr>
        <w:lastRenderedPageBreak/>
        <w:t xml:space="preserve">Zuschlag auf der Grundlage der Erstangebote erteilt oder Verhandlungsgespräche führen wird. </w:t>
      </w:r>
    </w:p>
    <w:p w14:paraId="7AFD5126" w14:textId="35A82860" w:rsidR="007547A8" w:rsidRPr="00AD0736" w:rsidRDefault="007547A8" w:rsidP="007547A8">
      <w:pPr>
        <w:spacing w:line="276" w:lineRule="auto"/>
        <w:rPr>
          <w:rFonts w:cs="Arial"/>
        </w:rPr>
      </w:pPr>
      <w:r w:rsidRPr="00AD0736">
        <w:rPr>
          <w:rFonts w:cs="Arial"/>
        </w:rPr>
        <w:t>Entscheidet sich der Auftraggeber dazu, den Zuschlag bereits auf der Grundlage der Erstangebote zu erteilen, wird der Auftraggeber die Bieter, die auf der Grundlage der veröffentlichten Zuschlagskriterien keinen Erfolg hatten, gemäß § 134 Abs. 1 GWB in Textform auf elektronischem Weg</w:t>
      </w:r>
      <w:r w:rsidR="002A06AF" w:rsidRPr="00AD0736">
        <w:rPr>
          <w:rFonts w:cs="Arial"/>
        </w:rPr>
        <w:t xml:space="preserve"> vorab</w:t>
      </w:r>
      <w:r w:rsidRPr="00AD0736">
        <w:rPr>
          <w:rFonts w:cs="Arial"/>
        </w:rPr>
        <w:t xml:space="preserve"> informieren. Über die Zuschlagserteilung erfolgt eine gesonderte Unterrichtung nach § 56 </w:t>
      </w:r>
      <w:proofErr w:type="spellStart"/>
      <w:r w:rsidRPr="00AD0736">
        <w:rPr>
          <w:rFonts w:cs="Arial"/>
        </w:rPr>
        <w:t>SektVO</w:t>
      </w:r>
      <w:proofErr w:type="spellEnd"/>
      <w:r w:rsidRPr="00AD0736">
        <w:rPr>
          <w:rFonts w:cs="Arial"/>
        </w:rPr>
        <w:t>.</w:t>
      </w:r>
    </w:p>
    <w:p w14:paraId="43038ECA" w14:textId="4E770251" w:rsidR="00890638" w:rsidRPr="00657BB6" w:rsidRDefault="1BE5C6F3" w:rsidP="00890638">
      <w:pPr>
        <w:spacing w:line="276" w:lineRule="auto"/>
        <w:rPr>
          <w:rFonts w:cs="Arial"/>
        </w:rPr>
      </w:pPr>
      <w:r w:rsidRPr="00AD0736">
        <w:rPr>
          <w:rFonts w:cs="Arial"/>
        </w:rPr>
        <w:t>Entscheidet sich der Auftraggeber für die Durchführung von Verhandlungsgesprächen, geht das Verfahren mit der Verhandlungsphase weiter.</w:t>
      </w:r>
      <w:bookmarkStart w:id="79" w:name="_Toc178174012"/>
      <w:bookmarkStart w:id="80" w:name="_Toc181108619"/>
    </w:p>
    <w:p w14:paraId="3D28F3B6" w14:textId="798860A4" w:rsidR="007547A8" w:rsidRPr="00AD0736" w:rsidRDefault="008E0786" w:rsidP="00C608FD">
      <w:pPr>
        <w:pStyle w:val="2folgend"/>
      </w:pPr>
      <w:bookmarkStart w:id="81" w:name="_Toc239418249"/>
      <w:r w:rsidRPr="00AD0736">
        <w:t>V</w:t>
      </w:r>
      <w:r w:rsidR="007547A8" w:rsidRPr="00AD0736">
        <w:t>erhandlungsphase</w:t>
      </w:r>
      <w:bookmarkEnd w:id="79"/>
      <w:bookmarkEnd w:id="80"/>
      <w:bookmarkEnd w:id="81"/>
    </w:p>
    <w:p w14:paraId="671A617C" w14:textId="77777777" w:rsidR="007547A8" w:rsidRPr="00AD0736" w:rsidRDefault="007547A8" w:rsidP="007547A8">
      <w:pPr>
        <w:spacing w:line="276" w:lineRule="auto"/>
        <w:rPr>
          <w:rFonts w:cs="Arial"/>
        </w:rPr>
      </w:pPr>
      <w:r w:rsidRPr="00AD0736">
        <w:rPr>
          <w:rFonts w:cs="Arial"/>
        </w:rPr>
        <w:t>Sofern der Auftraggeber den Zuschlag nicht bereits auf der Grundlage der Erstangebote erteilt hat, beginnt mit dem Abschluss der Angebotsphase I die Verhandlungsphase. Der Auftraggeber lädt die Bieter, die ein wertungsfähiges erstes Angebot abgegeben haben, zu einem Verhandlungsgespräch ein.</w:t>
      </w:r>
    </w:p>
    <w:p w14:paraId="7A1AC01D" w14:textId="77777777" w:rsidR="007547A8" w:rsidRPr="00AD0736" w:rsidRDefault="007547A8" w:rsidP="007547A8">
      <w:pPr>
        <w:spacing w:line="276" w:lineRule="auto"/>
        <w:rPr>
          <w:rFonts w:cs="Arial"/>
        </w:rPr>
      </w:pPr>
      <w:r w:rsidRPr="00AD0736">
        <w:rPr>
          <w:rFonts w:cs="Arial"/>
        </w:rPr>
        <w:t>Die Verhandlungsgespräche haben das Ziel, die Angebote inhaltlich zu verbessern. Gegenstand der Verhandlungen können grundsätzlich Auftragsinhalt, Auftragsbedingungen und sämtliche Bestandteile der Angebote sein, nicht aber die in den Vergabeunterlagen festgelegten Mindestanforderungen und Zuschlagskriterien sowie die Identität des ausgeschriebenen Beschaffungsgegenstandes.</w:t>
      </w:r>
    </w:p>
    <w:p w14:paraId="6F491237" w14:textId="77777777" w:rsidR="007547A8" w:rsidRPr="00AD0736" w:rsidRDefault="007547A8" w:rsidP="007547A8">
      <w:pPr>
        <w:spacing w:line="276" w:lineRule="auto"/>
        <w:rPr>
          <w:rFonts w:cs="Arial"/>
        </w:rPr>
      </w:pPr>
      <w:r w:rsidRPr="00AD0736">
        <w:rPr>
          <w:rFonts w:cs="Arial"/>
        </w:rPr>
        <w:t>Der Auftraggeber behält sich vor, im Rahmen der Verhandlungsphase sukzessive die Anzahl der Bieter weiter nach Maßgabe der veröffentlichten Zuschlagskriterien zu reduzieren.</w:t>
      </w:r>
    </w:p>
    <w:p w14:paraId="614CC795" w14:textId="6301FEA4" w:rsidR="007547A8" w:rsidRPr="00AD0736" w:rsidRDefault="007547A8" w:rsidP="007547A8">
      <w:pPr>
        <w:spacing w:line="276" w:lineRule="auto"/>
        <w:rPr>
          <w:rFonts w:cs="Arial"/>
        </w:rPr>
      </w:pPr>
      <w:r w:rsidRPr="00AD0736">
        <w:rPr>
          <w:rFonts w:cs="Arial"/>
        </w:rPr>
        <w:t>Die Verhandlungen werden voraussichtlich</w:t>
      </w:r>
      <w:r w:rsidRPr="00AD0736">
        <w:rPr>
          <w:rFonts w:cs="Arial"/>
          <w:b/>
          <w:bCs/>
        </w:rPr>
        <w:t xml:space="preserve"> </w:t>
      </w:r>
      <w:r w:rsidR="00EB6A44" w:rsidRPr="00AD0736">
        <w:rPr>
          <w:rFonts w:cs="Arial"/>
          <w:b/>
          <w:bCs/>
        </w:rPr>
        <w:t xml:space="preserve">in KW </w:t>
      </w:r>
      <w:r w:rsidR="00B0558D" w:rsidRPr="00AD0736">
        <w:rPr>
          <w:rFonts w:cs="Arial"/>
          <w:b/>
          <w:bCs/>
        </w:rPr>
        <w:t xml:space="preserve">46 </w:t>
      </w:r>
      <w:r w:rsidR="00EB6A44" w:rsidRPr="00AD0736">
        <w:rPr>
          <w:rFonts w:cs="Arial"/>
          <w:b/>
          <w:bCs/>
        </w:rPr>
        <w:t>20</w:t>
      </w:r>
      <w:r w:rsidR="00B0558D" w:rsidRPr="00AD0736">
        <w:rPr>
          <w:rFonts w:cs="Arial"/>
          <w:b/>
          <w:bCs/>
        </w:rPr>
        <w:t>26</w:t>
      </w:r>
      <w:r w:rsidR="00D119AA" w:rsidRPr="00AD0736">
        <w:rPr>
          <w:rFonts w:cs="Arial"/>
          <w:b/>
          <w:bCs/>
        </w:rPr>
        <w:t xml:space="preserve"> </w:t>
      </w:r>
      <w:r w:rsidRPr="00AD0736">
        <w:rPr>
          <w:rFonts w:cs="Arial"/>
        </w:rPr>
        <w:t>stattfinden. Die Angebotsinhalte werden geheim gehalten, die Verhandlungen getrennt mit den jeweiligen Bietern individuell geführt.</w:t>
      </w:r>
    </w:p>
    <w:p w14:paraId="599185DB" w14:textId="77777777" w:rsidR="007547A8" w:rsidRPr="00AD0736" w:rsidRDefault="007547A8" w:rsidP="007547A8">
      <w:pPr>
        <w:spacing w:line="276" w:lineRule="auto"/>
        <w:rPr>
          <w:rFonts w:cs="Arial"/>
        </w:rPr>
      </w:pPr>
      <w:r w:rsidRPr="00AD0736">
        <w:rPr>
          <w:rFonts w:cs="Arial"/>
        </w:rPr>
        <w:t>Die Terminierung der Gesprächstermine bzw. Verhandlungen erfolgt durch jeweilige individuelle Einladung. Die Bieter haben unverzüglich nach Eingang ihrer jeweiligen Einladung mitzuteilen, welche Personen von ihrer Seite an dem jeweiligen Termin teilnehmen werden.</w:t>
      </w:r>
    </w:p>
    <w:p w14:paraId="3EC8FD86" w14:textId="528140C3" w:rsidR="007547A8" w:rsidRPr="00AD0736" w:rsidRDefault="007547A8" w:rsidP="00C608FD">
      <w:pPr>
        <w:pStyle w:val="2folgend"/>
      </w:pPr>
      <w:bookmarkStart w:id="82" w:name="_Toc178174013"/>
      <w:bookmarkStart w:id="83" w:name="_Toc181108620"/>
      <w:bookmarkStart w:id="84" w:name="_Toc239418250"/>
      <w:r w:rsidRPr="00AD0736">
        <w:t>Angebotsphase II (finale Angebote/BAFO) und Vergabeentscheidung</w:t>
      </w:r>
      <w:bookmarkEnd w:id="82"/>
      <w:bookmarkEnd w:id="83"/>
      <w:bookmarkEnd w:id="84"/>
    </w:p>
    <w:p w14:paraId="3FB2C4C9" w14:textId="77777777" w:rsidR="007547A8" w:rsidRPr="00AD0736" w:rsidRDefault="007547A8" w:rsidP="007547A8">
      <w:pPr>
        <w:spacing w:line="276" w:lineRule="auto"/>
        <w:rPr>
          <w:rFonts w:cs="Arial"/>
        </w:rPr>
      </w:pPr>
      <w:r w:rsidRPr="00AD0736">
        <w:rPr>
          <w:rFonts w:cs="Arial"/>
        </w:rPr>
        <w:t xml:space="preserve">Der Auftraggeber wird den Abschluss der Verhandlungsphase erklären und die verbliebenen Bieter auf der Grundlage der Verhandlungsergebnisse und der ggf. überarbeiteten Vergabeunterlagen unter Festlegung einer einheitlichen Frist zur Einreichung finaler Angebote auffordern. </w:t>
      </w:r>
    </w:p>
    <w:p w14:paraId="48343B52" w14:textId="77777777" w:rsidR="007547A8" w:rsidRPr="00AD0736" w:rsidRDefault="007547A8" w:rsidP="007547A8">
      <w:pPr>
        <w:spacing w:line="276" w:lineRule="auto"/>
        <w:rPr>
          <w:rFonts w:cs="Arial"/>
        </w:rPr>
      </w:pPr>
      <w:r w:rsidRPr="00AD0736">
        <w:rPr>
          <w:rFonts w:cs="Arial"/>
        </w:rPr>
        <w:t>Die eingegangenen finalen Angebote werden auf Vollständigkeit und Richtigkeit geprüft. Im Rahmen einer Aufklärungsrunde werden – soweit erforderlich – missverständliche oder ungenaue Angaben in den Angeboten aufgeklärt. Anschließend werden die Angebote anhand der bekanntgegebenen Zuschlagskriterien bewertet und das wirtschaftlichste Angebot ermittelt. Das wirtschaftlichste Angebot erhält den Zuschlag.</w:t>
      </w:r>
    </w:p>
    <w:p w14:paraId="16D48CA3" w14:textId="5E92D5F5" w:rsidR="007547A8" w:rsidRPr="00AD0736" w:rsidRDefault="007547A8" w:rsidP="007547A8">
      <w:pPr>
        <w:spacing w:line="276" w:lineRule="auto"/>
        <w:rPr>
          <w:rFonts w:cs="Arial"/>
        </w:rPr>
      </w:pPr>
      <w:r w:rsidRPr="00AD0736">
        <w:rPr>
          <w:rFonts w:cs="Arial"/>
        </w:rPr>
        <w:t xml:space="preserve">Die Bieter sind nach der Einreichung ihrer finalen Angebote an ihre Angebote und deren Inhalte bis einschließlich zum </w:t>
      </w:r>
      <w:r w:rsidR="00B0558D" w:rsidRPr="00AD0736">
        <w:rPr>
          <w:rFonts w:cs="Arial"/>
          <w:b/>
          <w:bCs/>
        </w:rPr>
        <w:t>29.12.2026</w:t>
      </w:r>
      <w:r w:rsidRPr="00AD0736">
        <w:rPr>
          <w:rFonts w:cs="Arial"/>
        </w:rPr>
        <w:t xml:space="preserve"> (Bindefrist) gebunden. Bis zum Ablauf der Bindefrist können die Angebote nicht zurückgezogen und auch inhaltlich nicht geändert werden. Für den </w:t>
      </w:r>
      <w:r w:rsidRPr="00AD0736">
        <w:rPr>
          <w:rFonts w:cs="Arial"/>
        </w:rPr>
        <w:lastRenderedPageBreak/>
        <w:t xml:space="preserve">Fall, dass aufgrund von Verzögerungen ein Zuschlag bis zum Ablauf der Bindefrist nicht wirksam erfolgen kann, behält sich der Auftraggeber vor, die Bieter zu einer Verlängerung der Bindefrist aufzufordern. </w:t>
      </w:r>
    </w:p>
    <w:p w14:paraId="73240681" w14:textId="75A56DA4" w:rsidR="007547A8" w:rsidRPr="00AD0736" w:rsidRDefault="007547A8" w:rsidP="007547A8">
      <w:pPr>
        <w:spacing w:line="276" w:lineRule="auto"/>
        <w:rPr>
          <w:rFonts w:cs="Arial"/>
        </w:rPr>
      </w:pPr>
      <w:r w:rsidRPr="00AD0736">
        <w:rPr>
          <w:rFonts w:cs="Arial"/>
        </w:rPr>
        <w:t>Die Bieter, die auf Grundlage der veröffentlichten Zuschlagskriterien keinen Erfolg hatten, werden gemäß § 134 Abs. 1 GWB in Textform auf elektronischem Weg</w:t>
      </w:r>
      <w:r w:rsidR="00201BA8" w:rsidRPr="00AD0736">
        <w:rPr>
          <w:rFonts w:cs="Arial"/>
        </w:rPr>
        <w:t xml:space="preserve"> vorab</w:t>
      </w:r>
      <w:r w:rsidRPr="00AD0736">
        <w:rPr>
          <w:rFonts w:cs="Arial"/>
        </w:rPr>
        <w:t xml:space="preserve"> informiert. Über die Zuschlagserteilung erfolgt eine gesonderte Unterrichtung nach § 56 </w:t>
      </w:r>
      <w:proofErr w:type="spellStart"/>
      <w:r w:rsidRPr="00AD0736">
        <w:rPr>
          <w:rFonts w:cs="Arial"/>
        </w:rPr>
        <w:t>SektVO</w:t>
      </w:r>
      <w:proofErr w:type="spellEnd"/>
      <w:r w:rsidRPr="00AD0736">
        <w:rPr>
          <w:rFonts w:cs="Arial"/>
        </w:rPr>
        <w:t xml:space="preserve">. </w:t>
      </w:r>
    </w:p>
    <w:p w14:paraId="481A7308" w14:textId="77777777" w:rsidR="007547A8" w:rsidRPr="00AD0736" w:rsidRDefault="007547A8" w:rsidP="007547A8">
      <w:pPr>
        <w:spacing w:line="276" w:lineRule="auto"/>
        <w:rPr>
          <w:rFonts w:cs="Arial"/>
        </w:rPr>
      </w:pPr>
      <w:r w:rsidRPr="00AD0736">
        <w:rPr>
          <w:rFonts w:cs="Arial"/>
        </w:rPr>
        <w:t>Sollte ein Zuschlag nicht in Betracht kommen oder das Vergabeverfahren aus sonstigen Gründen aufgehoben werden müssen, werden die Bieter in Textform auf elektronischem Weg informiert.</w:t>
      </w:r>
    </w:p>
    <w:p w14:paraId="07242A89" w14:textId="77777777" w:rsidR="0004348C" w:rsidRPr="00AD0736" w:rsidRDefault="0004348C" w:rsidP="008E0786">
      <w:pPr>
        <w:pStyle w:val="berschrift1"/>
        <w:numPr>
          <w:ilvl w:val="0"/>
          <w:numId w:val="45"/>
        </w:numPr>
        <w:spacing w:line="276" w:lineRule="auto"/>
      </w:pPr>
      <w:bookmarkStart w:id="85" w:name="_Toc106868192"/>
      <w:bookmarkStart w:id="86" w:name="_Toc164343791"/>
      <w:bookmarkStart w:id="87" w:name="_Toc173220385"/>
      <w:bookmarkStart w:id="88" w:name="_Toc239418251"/>
      <w:r w:rsidRPr="00AD0736">
        <w:t>Kommunikation (DTVP)</w:t>
      </w:r>
      <w:bookmarkEnd w:id="85"/>
      <w:bookmarkEnd w:id="86"/>
      <w:bookmarkEnd w:id="87"/>
      <w:bookmarkEnd w:id="88"/>
    </w:p>
    <w:p w14:paraId="11807BD3" w14:textId="77777777" w:rsidR="0004348C" w:rsidRPr="00AD0736" w:rsidRDefault="0004348C" w:rsidP="0004348C">
      <w:pPr>
        <w:spacing w:line="276" w:lineRule="auto"/>
        <w:rPr>
          <w:rFonts w:cs="Arial"/>
          <w:szCs w:val="20"/>
        </w:rPr>
      </w:pPr>
      <w:r w:rsidRPr="00AD0736">
        <w:rPr>
          <w:rFonts w:cs="Arial"/>
          <w:szCs w:val="20"/>
        </w:rPr>
        <w:t>Die Kommunikation zwischen der Vergabestelle und den Bietern erfolgt über den gesamten Verfahrenszeitraum über die Vergabeplattform DTVP.</w:t>
      </w:r>
    </w:p>
    <w:p w14:paraId="091B0E05" w14:textId="0653ED16" w:rsidR="0004348C" w:rsidRPr="00AD0736" w:rsidRDefault="0004348C" w:rsidP="00C608FD">
      <w:pPr>
        <w:pStyle w:val="berschrift1"/>
        <w:numPr>
          <w:ilvl w:val="1"/>
          <w:numId w:val="56"/>
        </w:numPr>
        <w:spacing w:line="276" w:lineRule="auto"/>
      </w:pPr>
      <w:bookmarkStart w:id="89" w:name="_Toc96087353"/>
      <w:bookmarkStart w:id="90" w:name="_Toc106868193"/>
      <w:bookmarkStart w:id="91" w:name="_Toc164343792"/>
      <w:bookmarkStart w:id="92" w:name="_Toc173220386"/>
      <w:bookmarkStart w:id="93" w:name="_Toc239418252"/>
      <w:r w:rsidRPr="00AD0736">
        <w:t>Kommunikationsform und Auskünfte</w:t>
      </w:r>
      <w:bookmarkEnd w:id="89"/>
      <w:bookmarkEnd w:id="90"/>
      <w:bookmarkEnd w:id="91"/>
      <w:bookmarkEnd w:id="92"/>
      <w:bookmarkEnd w:id="93"/>
    </w:p>
    <w:p w14:paraId="6DF58A6A" w14:textId="2D1458B8" w:rsidR="0004348C" w:rsidRPr="00AD0736" w:rsidRDefault="0004348C" w:rsidP="0063795B">
      <w:pPr>
        <w:spacing w:line="276" w:lineRule="auto"/>
        <w:rPr>
          <w:rFonts w:cs="Arial"/>
          <w:szCs w:val="20"/>
        </w:rPr>
      </w:pPr>
      <w:r w:rsidRPr="00AD0736">
        <w:rPr>
          <w:rFonts w:cs="Arial"/>
          <w:szCs w:val="20"/>
        </w:rPr>
        <w:t>Weitere Informationen zu diesem Vergabeverfahren, Änderungen an den Vergabeunterlagen, die Beantwortung von Bieterfragen oder sonstige verfahrensrelevante Informationen werden auf DTVP</w:t>
      </w:r>
      <w:r w:rsidRPr="00AD0736" w:rsidDel="00EE0693">
        <w:rPr>
          <w:rFonts w:cs="Arial"/>
          <w:szCs w:val="20"/>
        </w:rPr>
        <w:t xml:space="preserve"> </w:t>
      </w:r>
      <w:r w:rsidRPr="00AD0736">
        <w:rPr>
          <w:rFonts w:cs="Arial"/>
          <w:szCs w:val="20"/>
        </w:rPr>
        <w:t xml:space="preserve">bereitgestellt. </w:t>
      </w:r>
    </w:p>
    <w:p w14:paraId="7FCBF1F9" w14:textId="72971A42" w:rsidR="0004348C" w:rsidRPr="00AD0736" w:rsidRDefault="0004348C" w:rsidP="15EED76D">
      <w:pPr>
        <w:spacing w:line="276" w:lineRule="auto"/>
        <w:rPr>
          <w:rFonts w:cs="Arial"/>
        </w:rPr>
      </w:pPr>
      <w:r w:rsidRPr="00AD0736">
        <w:rPr>
          <w:rFonts w:cs="Arial"/>
        </w:rPr>
        <w:t xml:space="preserve">Alle Fragen sind über DTVP zu stellen. Zu den Fristen wird auf </w:t>
      </w:r>
      <w:r w:rsidR="137F0BBF" w:rsidRPr="00AD0736">
        <w:rPr>
          <w:rFonts w:cs="Arial"/>
        </w:rPr>
        <w:t xml:space="preserve">Nummer </w:t>
      </w:r>
      <w:r w:rsidR="002C5BC6" w:rsidRPr="00AD0736">
        <w:rPr>
          <w:rFonts w:cs="Arial"/>
        </w:rPr>
        <w:fldChar w:fldCharType="begin"/>
      </w:r>
      <w:r w:rsidR="002C5BC6" w:rsidRPr="00AD0736">
        <w:rPr>
          <w:rFonts w:cs="Arial"/>
        </w:rPr>
        <w:instrText xml:space="preserve"> REF _Ref238558205 \r \h </w:instrText>
      </w:r>
      <w:r w:rsidR="00AD0736">
        <w:rPr>
          <w:rFonts w:cs="Arial"/>
        </w:rPr>
        <w:instrText xml:space="preserve"> \* MERGEFORMAT </w:instrText>
      </w:r>
      <w:r w:rsidR="002C5BC6" w:rsidRPr="00AD0736">
        <w:rPr>
          <w:rFonts w:cs="Arial"/>
        </w:rPr>
      </w:r>
      <w:r w:rsidR="002C5BC6" w:rsidRPr="00AD0736">
        <w:rPr>
          <w:rFonts w:cs="Arial"/>
        </w:rPr>
        <w:fldChar w:fldCharType="separate"/>
      </w:r>
      <w:r w:rsidR="002C5BC6" w:rsidRPr="00AD0736">
        <w:rPr>
          <w:rFonts w:cs="Arial"/>
        </w:rPr>
        <w:t>5</w:t>
      </w:r>
      <w:r w:rsidR="002C5BC6" w:rsidRPr="00AD0736">
        <w:rPr>
          <w:rFonts w:cs="Arial"/>
        </w:rPr>
        <w:fldChar w:fldCharType="end"/>
      </w:r>
      <w:r w:rsidR="00EB6A44" w:rsidRPr="00AD0736">
        <w:rPr>
          <w:rFonts w:cs="Arial"/>
        </w:rPr>
        <w:t xml:space="preserve"> (</w:t>
      </w:r>
      <w:r w:rsidR="00310E68" w:rsidRPr="00AD0736">
        <w:rPr>
          <w:rFonts w:cs="Arial"/>
        </w:rPr>
        <w:t xml:space="preserve">Verfahren </w:t>
      </w:r>
      <w:r w:rsidR="00FC6E12" w:rsidRPr="00AD0736">
        <w:rPr>
          <w:rFonts w:cs="Arial"/>
        </w:rPr>
        <w:t xml:space="preserve">und </w:t>
      </w:r>
      <w:r w:rsidR="00EB6A44" w:rsidRPr="00AD0736">
        <w:rPr>
          <w:rFonts w:cs="Arial"/>
        </w:rPr>
        <w:t>Zeitplan)</w:t>
      </w:r>
      <w:r w:rsidRPr="00AD0736">
        <w:rPr>
          <w:rFonts w:cs="Arial"/>
        </w:rPr>
        <w:t xml:space="preserve"> verwiesen.</w:t>
      </w:r>
    </w:p>
    <w:p w14:paraId="4E0EEC32" w14:textId="77777777" w:rsidR="0004348C" w:rsidRPr="00AD0736" w:rsidRDefault="0004348C" w:rsidP="0063795B">
      <w:pPr>
        <w:spacing w:line="276" w:lineRule="auto"/>
        <w:rPr>
          <w:rFonts w:cs="Arial"/>
          <w:szCs w:val="20"/>
        </w:rPr>
      </w:pPr>
      <w:r w:rsidRPr="00AD0736">
        <w:rPr>
          <w:rFonts w:cs="Arial"/>
          <w:szCs w:val="20"/>
        </w:rPr>
        <w:t>Jede sonstige Kontaktaufnahme zur Vergabestelle bzw. zu Mitarbeitern des Auftraggebers ist unerwünscht und kann nach pflichtgemäßem Ermessen der Vergabestelle zum Ausschluss vom Vergabeverfahren führen (Grundsatz der Verfahrensintegrität). Mündliche oder telefonische Rückfragen werden nicht beantwortet.</w:t>
      </w:r>
    </w:p>
    <w:p w14:paraId="2D88150E" w14:textId="77777777" w:rsidR="0004348C" w:rsidRPr="00AD0736" w:rsidRDefault="0004348C" w:rsidP="00C608FD">
      <w:pPr>
        <w:pStyle w:val="berschrift1"/>
        <w:numPr>
          <w:ilvl w:val="1"/>
          <w:numId w:val="56"/>
        </w:numPr>
        <w:spacing w:line="276" w:lineRule="auto"/>
      </w:pPr>
      <w:bookmarkStart w:id="94" w:name="_Toc12293071"/>
      <w:bookmarkStart w:id="95" w:name="_Toc49153755"/>
      <w:bookmarkStart w:id="96" w:name="_Toc96087356"/>
      <w:bookmarkStart w:id="97" w:name="_Toc106868195"/>
      <w:bookmarkStart w:id="98" w:name="_Toc164343794"/>
      <w:bookmarkStart w:id="99" w:name="_Toc173220387"/>
      <w:bookmarkStart w:id="100" w:name="_Toc239418253"/>
      <w:r w:rsidRPr="00AD0736">
        <w:t>Datenverarbeitung</w:t>
      </w:r>
      <w:bookmarkEnd w:id="94"/>
      <w:bookmarkEnd w:id="95"/>
      <w:bookmarkEnd w:id="96"/>
      <w:bookmarkEnd w:id="97"/>
      <w:bookmarkEnd w:id="98"/>
      <w:bookmarkEnd w:id="99"/>
      <w:bookmarkEnd w:id="100"/>
    </w:p>
    <w:p w14:paraId="589C7A39" w14:textId="77777777" w:rsidR="0004348C" w:rsidRPr="00AD0736" w:rsidRDefault="0004348C" w:rsidP="0004348C">
      <w:pPr>
        <w:spacing w:line="276" w:lineRule="auto"/>
        <w:rPr>
          <w:rFonts w:cs="Arial"/>
          <w:szCs w:val="20"/>
        </w:rPr>
      </w:pPr>
      <w:r w:rsidRPr="00AD0736">
        <w:rPr>
          <w:rFonts w:cs="Arial"/>
          <w:szCs w:val="20"/>
        </w:rPr>
        <w:t xml:space="preserve">Im Rahmen des vorliegenden Vergabeverfahrens werden von im Verfahren tätigen natürlichen Personen personenbezogene Daten erhoben und verarbeitet. Dies betrifft u.a. die Namen, Adressangaben sowie Angaben zur beruflichen Tätigkeit und beruflichen Qualifikation. </w:t>
      </w:r>
    </w:p>
    <w:p w14:paraId="01E4D1AF" w14:textId="77777777" w:rsidR="0004348C" w:rsidRPr="00AD0736" w:rsidRDefault="0004348C" w:rsidP="006D0513">
      <w:pPr>
        <w:pStyle w:val="berschrift1"/>
        <w:numPr>
          <w:ilvl w:val="0"/>
          <w:numId w:val="46"/>
        </w:numPr>
        <w:spacing w:line="276" w:lineRule="auto"/>
      </w:pPr>
      <w:bookmarkStart w:id="101" w:name="_Toc164343795"/>
      <w:bookmarkStart w:id="102" w:name="_Toc173220388"/>
      <w:bookmarkStart w:id="103" w:name="_Toc239418254"/>
      <w:bookmarkStart w:id="104" w:name="_Toc106868196"/>
      <w:r w:rsidRPr="00AD0736">
        <w:t xml:space="preserve">Bereitstellung der </w:t>
      </w:r>
      <w:bookmarkEnd w:id="101"/>
      <w:r w:rsidRPr="00AD0736">
        <w:t>Vergabeunterlagen</w:t>
      </w:r>
      <w:bookmarkEnd w:id="102"/>
      <w:bookmarkEnd w:id="103"/>
    </w:p>
    <w:p w14:paraId="123054D4" w14:textId="5338B6F0" w:rsidR="0004348C" w:rsidRPr="00AD0736" w:rsidRDefault="0004348C" w:rsidP="0004348C">
      <w:pPr>
        <w:spacing w:line="276" w:lineRule="auto"/>
        <w:rPr>
          <w:rFonts w:cs="Arial"/>
          <w:szCs w:val="20"/>
        </w:rPr>
      </w:pPr>
      <w:r w:rsidRPr="00AD0736">
        <w:rPr>
          <w:rFonts w:cs="Arial"/>
          <w:szCs w:val="20"/>
        </w:rPr>
        <w:t xml:space="preserve">Die Vergabeunterlagen können – bis auf </w:t>
      </w:r>
      <w:r w:rsidR="00AD0736">
        <w:rPr>
          <w:rFonts w:cs="Arial"/>
          <w:szCs w:val="20"/>
        </w:rPr>
        <w:t xml:space="preserve">die </w:t>
      </w:r>
      <w:r w:rsidRPr="00AD0736">
        <w:rPr>
          <w:rFonts w:cs="Arial"/>
          <w:b/>
          <w:szCs w:val="20"/>
        </w:rPr>
        <w:t>Anlage</w:t>
      </w:r>
      <w:r w:rsidR="00AD0736">
        <w:rPr>
          <w:rFonts w:cs="Arial"/>
          <w:b/>
          <w:szCs w:val="20"/>
        </w:rPr>
        <w:t>n</w:t>
      </w:r>
      <w:r w:rsidRPr="00AD0736">
        <w:rPr>
          <w:rFonts w:cs="Arial"/>
          <w:b/>
          <w:szCs w:val="20"/>
        </w:rPr>
        <w:t xml:space="preserve"> </w:t>
      </w:r>
      <w:r w:rsidR="00AD0736" w:rsidRPr="00AD0736">
        <w:rPr>
          <w:rFonts w:cs="Arial"/>
          <w:b/>
          <w:bCs/>
        </w:rPr>
        <w:t>B.1.1, B.1.2, B.1.3, B.1.4, B.1.5, B.1.6, B.1.7, B.1.8 und B.1.9</w:t>
      </w:r>
      <w:r w:rsidRPr="00AD0736">
        <w:rPr>
          <w:rFonts w:cs="Arial"/>
          <w:szCs w:val="20"/>
        </w:rPr>
        <w:t xml:space="preserve"> – gemäß § 41 Abs. 1 </w:t>
      </w:r>
      <w:proofErr w:type="spellStart"/>
      <w:r w:rsidR="002072A2" w:rsidRPr="00AD0736">
        <w:rPr>
          <w:rFonts w:cs="Arial"/>
          <w:szCs w:val="20"/>
        </w:rPr>
        <w:t>SektVO</w:t>
      </w:r>
      <w:proofErr w:type="spellEnd"/>
      <w:r w:rsidR="002072A2" w:rsidRPr="00AD0736">
        <w:rPr>
          <w:rFonts w:cs="Arial"/>
          <w:szCs w:val="20"/>
        </w:rPr>
        <w:t xml:space="preserve"> </w:t>
      </w:r>
      <w:r w:rsidRPr="00AD0736">
        <w:rPr>
          <w:rFonts w:cs="Arial"/>
          <w:szCs w:val="20"/>
        </w:rPr>
        <w:t>unentgeltlich, uneingeschränkt, vollständig und direkt auf DTVP abgerufen werden.</w:t>
      </w:r>
    </w:p>
    <w:p w14:paraId="63330182" w14:textId="77777777" w:rsidR="0004348C" w:rsidRPr="00AD0736" w:rsidRDefault="0004348C" w:rsidP="0004348C">
      <w:pPr>
        <w:spacing w:line="276" w:lineRule="auto"/>
        <w:rPr>
          <w:rFonts w:cs="Arial"/>
          <w:szCs w:val="20"/>
        </w:rPr>
      </w:pPr>
      <w:r w:rsidRPr="00AD0736">
        <w:rPr>
          <w:rFonts w:cs="Arial"/>
          <w:szCs w:val="20"/>
        </w:rPr>
        <w:t xml:space="preserve">Das Abrufen der Vergabeunterlagen auf DTVP ist ohne vorherige Registrierung möglich, die aktive Teilnahme am Vergabeverfahren, insbesondere die Kommunikation mit der Vergabestelle und die elektronische Abgabe eines Angebotes durch den Bieter setzt eine Registrierung hingegen zwingend voraus. </w:t>
      </w:r>
    </w:p>
    <w:p w14:paraId="36CDD6C8" w14:textId="77777777" w:rsidR="0004348C" w:rsidRPr="00AD0736" w:rsidRDefault="0004348C" w:rsidP="0004348C">
      <w:pPr>
        <w:spacing w:line="276" w:lineRule="auto"/>
        <w:rPr>
          <w:rFonts w:cs="Arial"/>
          <w:szCs w:val="20"/>
        </w:rPr>
      </w:pPr>
      <w:r w:rsidRPr="00AD0736">
        <w:rPr>
          <w:rFonts w:cs="Arial"/>
          <w:szCs w:val="20"/>
        </w:rPr>
        <w:t>Bei Fragen zur Nutzung des Vergabeportals DTVP, insbesondere bei Fragen zur technischen Abwicklung, hat sich der Bieter an den Betreiber des Vergabeportals zu werden:</w:t>
      </w:r>
    </w:p>
    <w:p w14:paraId="11B5887B" w14:textId="4616744E" w:rsidR="0004348C" w:rsidRPr="00AD0736" w:rsidRDefault="0004348C" w:rsidP="0004348C">
      <w:pPr>
        <w:spacing w:line="276" w:lineRule="auto"/>
        <w:jc w:val="center"/>
        <w:rPr>
          <w:rFonts w:cs="Arial"/>
          <w:color w:val="FF0000"/>
          <w:szCs w:val="20"/>
        </w:rPr>
      </w:pPr>
      <w:r w:rsidRPr="00AD0736">
        <w:rPr>
          <w:rFonts w:cs="Arial"/>
        </w:rPr>
        <w:t xml:space="preserve">E-Mail: </w:t>
      </w:r>
      <w:r w:rsidR="00EF3E33" w:rsidRPr="00AD0736">
        <w:t>support@cosinex.de</w:t>
      </w:r>
    </w:p>
    <w:p w14:paraId="7C4197A5" w14:textId="77777777" w:rsidR="0004348C" w:rsidRPr="00AD0736" w:rsidRDefault="0004348C" w:rsidP="0004348C">
      <w:pPr>
        <w:spacing w:line="276" w:lineRule="auto"/>
        <w:jc w:val="center"/>
        <w:rPr>
          <w:rFonts w:cs="Arial"/>
          <w:szCs w:val="20"/>
        </w:rPr>
      </w:pPr>
      <w:r w:rsidRPr="00AD0736">
        <w:rPr>
          <w:rFonts w:cs="Arial"/>
          <w:szCs w:val="20"/>
        </w:rPr>
        <w:t>Tel. +49</w:t>
      </w:r>
      <w:r w:rsidRPr="00AD0736">
        <w:t xml:space="preserve"> </w:t>
      </w:r>
      <w:r w:rsidRPr="00AD0736">
        <w:rPr>
          <w:rFonts w:cs="Arial"/>
          <w:szCs w:val="20"/>
        </w:rPr>
        <w:t>900 1 267463 (kostenpflichtig)</w:t>
      </w:r>
    </w:p>
    <w:p w14:paraId="7B638149" w14:textId="77777777" w:rsidR="0004348C" w:rsidRPr="00AD0736" w:rsidRDefault="0004348C" w:rsidP="0004348C">
      <w:pPr>
        <w:spacing w:line="276" w:lineRule="auto"/>
        <w:jc w:val="center"/>
        <w:rPr>
          <w:rFonts w:cs="Arial"/>
          <w:szCs w:val="20"/>
        </w:rPr>
      </w:pPr>
      <w:r w:rsidRPr="00AD0736">
        <w:rPr>
          <w:rFonts w:cs="Arial"/>
          <w:szCs w:val="20"/>
        </w:rPr>
        <w:lastRenderedPageBreak/>
        <w:t>Die Servicezeiten der Hotline sind Montag bis Freitag jeweils von 07.00 bis 17.00 Uhr.</w:t>
      </w:r>
    </w:p>
    <w:p w14:paraId="3363C089" w14:textId="77777777" w:rsidR="0004348C" w:rsidRPr="00AD0736" w:rsidRDefault="0004348C" w:rsidP="0004348C">
      <w:pPr>
        <w:spacing w:line="276" w:lineRule="auto"/>
        <w:rPr>
          <w:rFonts w:cs="Arial"/>
          <w:szCs w:val="20"/>
        </w:rPr>
      </w:pPr>
      <w:r w:rsidRPr="00AD0736">
        <w:rPr>
          <w:rFonts w:cs="Arial"/>
          <w:szCs w:val="20"/>
        </w:rPr>
        <w:t xml:space="preserve">Eine ausbleibende Registrierung und/oder eine fehlende Kenntnisnahme von durch den Auftraggeber auf DTVP bereitgestellten Informationen zu diesem Vergabeverfahren, Änderungen an den Vergabeunterlagen, Beantwortung von Bieterfragen oder sonstigen verfahrensrelevanten Informationen gehen zu Lasten des jeweiligen Bieters. </w:t>
      </w:r>
    </w:p>
    <w:p w14:paraId="14DE1AB8" w14:textId="21BBB48B" w:rsidR="0004348C" w:rsidRPr="00AD0736" w:rsidRDefault="0004348C" w:rsidP="02E2CD5B">
      <w:pPr>
        <w:spacing w:line="276" w:lineRule="auto"/>
        <w:rPr>
          <w:rFonts w:cs="Arial"/>
        </w:rPr>
      </w:pPr>
      <w:r w:rsidRPr="00AD0736">
        <w:rPr>
          <w:rFonts w:cs="Arial"/>
        </w:rPr>
        <w:t xml:space="preserve">Die </w:t>
      </w:r>
      <w:r w:rsidR="00874CF6" w:rsidRPr="00AD0736">
        <w:rPr>
          <w:rFonts w:cs="Arial"/>
          <w:b/>
          <w:bCs/>
        </w:rPr>
        <w:t>Anlagen B.1.1, B.1.2, B.1.3, B.1.4, B.1.5, B.1.6, B.1.7, B.1.8 und B.1.9</w:t>
      </w:r>
      <w:r w:rsidRPr="00AD0736">
        <w:rPr>
          <w:rFonts w:cs="Arial"/>
        </w:rPr>
        <w:t xml:space="preserve"> enth</w:t>
      </w:r>
      <w:r w:rsidR="00874CF6" w:rsidRPr="00AD0736">
        <w:rPr>
          <w:rFonts w:cs="Arial"/>
        </w:rPr>
        <w:t>alten</w:t>
      </w:r>
      <w:r w:rsidRPr="00AD0736">
        <w:rPr>
          <w:rFonts w:cs="Arial"/>
        </w:rPr>
        <w:t xml:space="preserve"> besonders vertrauliche und schutzbedürftige Angaben. Daher fordert der Auftraggeber die Bieter zur Abgabe einer Vertraulichkeitsvereinbarung (</w:t>
      </w:r>
      <w:r w:rsidRPr="00AD0736">
        <w:rPr>
          <w:rFonts w:cs="Arial"/>
          <w:b/>
          <w:bCs/>
        </w:rPr>
        <w:t>Anlage A.5</w:t>
      </w:r>
      <w:r w:rsidRPr="00AD0736">
        <w:rPr>
          <w:rFonts w:cs="Arial"/>
        </w:rPr>
        <w:t xml:space="preserve"> Vertraulichkeitsvereinbarung) auf (§ 5 Abs. 3 Satz 2 </w:t>
      </w:r>
      <w:proofErr w:type="spellStart"/>
      <w:r w:rsidR="002072A2" w:rsidRPr="00AD0736">
        <w:rPr>
          <w:rFonts w:cs="Arial"/>
        </w:rPr>
        <w:t>SektVO</w:t>
      </w:r>
      <w:proofErr w:type="spellEnd"/>
      <w:r w:rsidRPr="00AD0736">
        <w:rPr>
          <w:rFonts w:cs="Arial"/>
        </w:rPr>
        <w:t>). Diese kann über die Nachrichtenfunktion von DTVP eingereicht werden. Dem</w:t>
      </w:r>
      <w:r w:rsidR="00EB6A44" w:rsidRPr="00AD0736">
        <w:rPr>
          <w:rFonts w:cs="Arial"/>
        </w:rPr>
        <w:t xml:space="preserve"> B</w:t>
      </w:r>
      <w:r w:rsidRPr="00AD0736">
        <w:rPr>
          <w:rFonts w:cs="Arial"/>
        </w:rPr>
        <w:t>ieter wird die vorbezeichnete besonders vertrauliche und schutzbedürftige Anlage sodann zeitnah nach Erhalt der Vertraulichkeitsvereinbarung über die Nachrichtenfunktion DTVP zur Verfügung gestellt werden.</w:t>
      </w:r>
    </w:p>
    <w:p w14:paraId="27B3BB3E" w14:textId="4FCD9D2D" w:rsidR="0004348C" w:rsidRPr="00AD0736" w:rsidRDefault="0004348C" w:rsidP="006D0513">
      <w:pPr>
        <w:pStyle w:val="berschrift1"/>
        <w:numPr>
          <w:ilvl w:val="0"/>
          <w:numId w:val="46"/>
        </w:numPr>
        <w:spacing w:line="276" w:lineRule="auto"/>
      </w:pPr>
      <w:bookmarkStart w:id="105" w:name="_Toc164343796"/>
      <w:bookmarkStart w:id="106" w:name="_Toc173220389"/>
      <w:bookmarkStart w:id="107" w:name="_Toc239418255"/>
      <w:r w:rsidRPr="00AD0736">
        <w:t xml:space="preserve">Einreichung der </w:t>
      </w:r>
      <w:bookmarkEnd w:id="105"/>
      <w:r w:rsidR="00E71158" w:rsidRPr="00AD0736">
        <w:t>Teilnahmeanträge</w:t>
      </w:r>
      <w:bookmarkEnd w:id="106"/>
      <w:bookmarkEnd w:id="107"/>
    </w:p>
    <w:p w14:paraId="35230E6B" w14:textId="1E13A5FC" w:rsidR="0004348C" w:rsidRPr="00AD0736" w:rsidRDefault="0004348C" w:rsidP="0004348C">
      <w:pPr>
        <w:spacing w:line="276" w:lineRule="auto"/>
        <w:rPr>
          <w:rFonts w:cs="Arial"/>
          <w:szCs w:val="20"/>
        </w:rPr>
      </w:pPr>
      <w:r w:rsidRPr="00AD0736">
        <w:rPr>
          <w:rFonts w:cs="Arial"/>
          <w:szCs w:val="20"/>
        </w:rPr>
        <w:t xml:space="preserve">Die </w:t>
      </w:r>
      <w:r w:rsidR="00E71158" w:rsidRPr="00AD0736">
        <w:rPr>
          <w:rFonts w:cs="Arial"/>
          <w:szCs w:val="20"/>
        </w:rPr>
        <w:t>Teilnahmeanträge</w:t>
      </w:r>
      <w:r w:rsidRPr="00AD0736">
        <w:rPr>
          <w:rFonts w:cs="Arial"/>
          <w:szCs w:val="20"/>
        </w:rPr>
        <w:t xml:space="preserve"> sind bis spätestens am</w:t>
      </w:r>
    </w:p>
    <w:p w14:paraId="1CECF0FF" w14:textId="0FF9C379" w:rsidR="0004348C" w:rsidRPr="00AD0736" w:rsidRDefault="00874CF6" w:rsidP="0004348C">
      <w:pPr>
        <w:spacing w:line="276" w:lineRule="auto"/>
        <w:jc w:val="center"/>
        <w:rPr>
          <w:rFonts w:cs="Arial"/>
          <w:b/>
          <w:bCs/>
          <w:szCs w:val="20"/>
        </w:rPr>
      </w:pPr>
      <w:r w:rsidRPr="00AD0736">
        <w:rPr>
          <w:rFonts w:cs="Arial"/>
          <w:b/>
          <w:szCs w:val="20"/>
        </w:rPr>
        <w:t>06.10.2026, 12:00</w:t>
      </w:r>
      <w:r w:rsidR="0004348C" w:rsidRPr="00AD0736">
        <w:rPr>
          <w:rFonts w:cs="Arial"/>
          <w:b/>
          <w:szCs w:val="20"/>
        </w:rPr>
        <w:t xml:space="preserve"> Uhr</w:t>
      </w:r>
      <w:r w:rsidR="00EB6A44" w:rsidRPr="00AD0736">
        <w:rPr>
          <w:rFonts w:cs="Arial"/>
          <w:b/>
          <w:szCs w:val="20"/>
        </w:rPr>
        <w:t xml:space="preserve"> (Systemzeit DTVP)</w:t>
      </w:r>
    </w:p>
    <w:p w14:paraId="48E61D1C" w14:textId="77777777" w:rsidR="0004348C" w:rsidRPr="00AD0736" w:rsidRDefault="0004348C" w:rsidP="0004348C">
      <w:pPr>
        <w:spacing w:line="276" w:lineRule="auto"/>
        <w:rPr>
          <w:rFonts w:cs="Arial"/>
          <w:szCs w:val="20"/>
        </w:rPr>
      </w:pPr>
      <w:r w:rsidRPr="00AD0736">
        <w:rPr>
          <w:rFonts w:cs="Arial"/>
          <w:szCs w:val="20"/>
        </w:rPr>
        <w:t>über das „Bietertool“ des DTVP elektronisch einzureichen. Das Bietertool ist eine Desktop-Anwendung, die sich über eine Webstart-Technologie automatisch installiert, sofern der Prozess der Abgabe eines elektronischen Angebots aus dem virtuellen Projektraum des entsprechenden Vergabeverfahrens heraus gestartet wurde.</w:t>
      </w:r>
    </w:p>
    <w:p w14:paraId="3EF79709" w14:textId="77BA9C14" w:rsidR="0004348C" w:rsidRPr="00AD0736" w:rsidRDefault="0004348C" w:rsidP="0004348C">
      <w:pPr>
        <w:spacing w:line="276" w:lineRule="auto"/>
        <w:rPr>
          <w:rFonts w:cs="Arial"/>
          <w:szCs w:val="20"/>
        </w:rPr>
      </w:pPr>
      <w:r w:rsidRPr="00AD0736">
        <w:rPr>
          <w:rFonts w:cs="Arial"/>
          <w:szCs w:val="20"/>
        </w:rPr>
        <w:t xml:space="preserve">Bei der </w:t>
      </w:r>
      <w:r w:rsidR="00E71158" w:rsidRPr="00AD0736">
        <w:rPr>
          <w:rFonts w:cs="Arial"/>
          <w:szCs w:val="20"/>
        </w:rPr>
        <w:t>Abgabe der Teilnahmeanträge</w:t>
      </w:r>
      <w:r w:rsidRPr="00AD0736">
        <w:rPr>
          <w:rFonts w:cs="Arial"/>
          <w:szCs w:val="20"/>
        </w:rPr>
        <w:t xml:space="preserve"> ist die Größenbeschränkung für die maximal zulässige Dateigröße zu beachten. Die Größe des unter Nutzung des Bietertools abzugebenden elektronischen Angebotes ist auf 500 MB beschränkt.</w:t>
      </w:r>
    </w:p>
    <w:p w14:paraId="3B6A0245" w14:textId="26B5C567" w:rsidR="0004348C" w:rsidRPr="00AD0736" w:rsidRDefault="0004348C" w:rsidP="0004348C">
      <w:pPr>
        <w:spacing w:line="276" w:lineRule="auto"/>
        <w:rPr>
          <w:rFonts w:cs="Arial"/>
          <w:szCs w:val="20"/>
        </w:rPr>
      </w:pPr>
      <w:r w:rsidRPr="00AD0736">
        <w:rPr>
          <w:rFonts w:cs="Arial"/>
          <w:szCs w:val="20"/>
        </w:rPr>
        <w:t xml:space="preserve">Bitte beachten Sie, dass der Auftraggeber keine Abgabe der </w:t>
      </w:r>
      <w:r w:rsidR="0048041B" w:rsidRPr="00AD0736">
        <w:rPr>
          <w:rFonts w:cs="Arial"/>
          <w:szCs w:val="20"/>
        </w:rPr>
        <w:t>Teilnahmeanträge</w:t>
      </w:r>
      <w:r w:rsidRPr="00AD0736">
        <w:rPr>
          <w:rFonts w:cs="Arial"/>
          <w:szCs w:val="20"/>
        </w:rPr>
        <w:t xml:space="preserve"> auf dem Postweg, per E-Mail oder per Telefax zulässt. Etwaige postalisch, per E-Mail oder per Telefax eingereichte </w:t>
      </w:r>
      <w:r w:rsidR="0048041B" w:rsidRPr="00AD0736">
        <w:rPr>
          <w:rFonts w:cs="Arial"/>
          <w:szCs w:val="20"/>
        </w:rPr>
        <w:t>Teilnahmeanträge</w:t>
      </w:r>
      <w:r w:rsidRPr="00AD0736">
        <w:rPr>
          <w:rFonts w:cs="Arial"/>
          <w:szCs w:val="20"/>
        </w:rPr>
        <w:t xml:space="preserve"> werden vom Vergabeverfahren ausgeschlossen.</w:t>
      </w:r>
    </w:p>
    <w:p w14:paraId="6CE5EE46" w14:textId="77777777" w:rsidR="0004348C" w:rsidRPr="00AD0736" w:rsidRDefault="0004348C" w:rsidP="0004348C">
      <w:pPr>
        <w:spacing w:line="276" w:lineRule="auto"/>
        <w:rPr>
          <w:rFonts w:cs="Arial"/>
          <w:szCs w:val="20"/>
        </w:rPr>
      </w:pPr>
      <w:r w:rsidRPr="00AD0736">
        <w:rPr>
          <w:rFonts w:cs="Arial"/>
          <w:szCs w:val="20"/>
        </w:rPr>
        <w:t>Eine fortgeschrittene oder qualifizierte elektronische Signatur ist nicht notwendig.</w:t>
      </w:r>
    </w:p>
    <w:p w14:paraId="4BF2F222" w14:textId="21334A09" w:rsidR="0004348C" w:rsidRPr="00AD0736" w:rsidRDefault="0004348C" w:rsidP="0004348C">
      <w:pPr>
        <w:spacing w:line="276" w:lineRule="auto"/>
        <w:rPr>
          <w:rFonts w:cs="Arial"/>
          <w:szCs w:val="20"/>
        </w:rPr>
      </w:pPr>
      <w:r w:rsidRPr="00AD0736">
        <w:rPr>
          <w:rFonts w:cs="Arial"/>
          <w:szCs w:val="20"/>
        </w:rPr>
        <w:t xml:space="preserve">Die </w:t>
      </w:r>
      <w:r w:rsidR="0048041B" w:rsidRPr="00AD0736">
        <w:rPr>
          <w:rFonts w:cs="Arial"/>
          <w:szCs w:val="20"/>
        </w:rPr>
        <w:t>Teilnahmeanträge</w:t>
      </w:r>
      <w:r w:rsidRPr="00AD0736">
        <w:rPr>
          <w:rFonts w:cs="Arial"/>
          <w:szCs w:val="20"/>
        </w:rPr>
        <w:t xml:space="preserve"> sind in Textform nach § 126b BGB abzugeben. Im Unterschied zur Schriftform bedarf es keiner eigenhändigen Unterschrift, jedoch müssen der Unternehmensname und der Name der vertretungsberechtigten natürlichen Person, die die Erklärung abgibt, erkennbar sein. Die Angabe gilt für </w:t>
      </w:r>
      <w:r w:rsidR="000D7CC6" w:rsidRPr="00AD0736">
        <w:rPr>
          <w:rFonts w:cs="Arial"/>
          <w:szCs w:val="20"/>
        </w:rPr>
        <w:t>den gesamten Teilnahmeantrag</w:t>
      </w:r>
      <w:r w:rsidRPr="00AD0736">
        <w:rPr>
          <w:rFonts w:cs="Arial"/>
          <w:szCs w:val="20"/>
        </w:rPr>
        <w:t xml:space="preserve"> und ist rechtsverbindlich. Mit dem vollständigen Hochladen des formgerechten </w:t>
      </w:r>
      <w:r w:rsidR="00877E2F" w:rsidRPr="00AD0736">
        <w:rPr>
          <w:rFonts w:cs="Arial"/>
          <w:szCs w:val="20"/>
        </w:rPr>
        <w:t>Teilnahmeantrags</w:t>
      </w:r>
      <w:r w:rsidRPr="00AD0736">
        <w:rPr>
          <w:rFonts w:cs="Arial"/>
          <w:szCs w:val="20"/>
        </w:rPr>
        <w:t xml:space="preserve"> gelten alle weiteren eingereichten Unterlagen als vom Bieter rechtswirksam abgegeben. Bei </w:t>
      </w:r>
      <w:r w:rsidR="00877E2F" w:rsidRPr="00AD0736">
        <w:rPr>
          <w:rFonts w:cs="Arial"/>
          <w:szCs w:val="20"/>
        </w:rPr>
        <w:t>Teilnahmeanträgen</w:t>
      </w:r>
      <w:r w:rsidRPr="00AD0736">
        <w:rPr>
          <w:rFonts w:cs="Arial"/>
          <w:szCs w:val="20"/>
        </w:rPr>
        <w:t xml:space="preserve"> von Bietergemeinschaften muss </w:t>
      </w:r>
      <w:r w:rsidR="00877E2F" w:rsidRPr="00AD0736">
        <w:rPr>
          <w:rFonts w:cs="Arial"/>
          <w:szCs w:val="20"/>
        </w:rPr>
        <w:t>der Teilnahmeantrag</w:t>
      </w:r>
      <w:r w:rsidRPr="00AD0736">
        <w:rPr>
          <w:rFonts w:cs="Arial"/>
          <w:szCs w:val="20"/>
        </w:rPr>
        <w:t xml:space="preserve"> von dem bevollmächtigten Mitglied der Bietergemeinschaft in Textform nach § 126b BGB eingereicht und hochgeladen werden.</w:t>
      </w:r>
    </w:p>
    <w:p w14:paraId="423FE22F" w14:textId="28D74B17" w:rsidR="0004348C" w:rsidRPr="00AD0736" w:rsidRDefault="0004348C" w:rsidP="0004348C">
      <w:pPr>
        <w:spacing w:line="276" w:lineRule="auto"/>
        <w:rPr>
          <w:rFonts w:cs="Arial"/>
          <w:szCs w:val="20"/>
        </w:rPr>
      </w:pPr>
      <w:r w:rsidRPr="00AD0736">
        <w:rPr>
          <w:rFonts w:cs="Arial"/>
          <w:szCs w:val="20"/>
        </w:rPr>
        <w:t xml:space="preserve">Ggf. erforderliche Erklärungen Dritter </w:t>
      </w:r>
      <w:r w:rsidRPr="00AD0736">
        <w:rPr>
          <w:rFonts w:cs="Arial"/>
          <w:bCs/>
          <w:szCs w:val="20"/>
        </w:rPr>
        <w:t xml:space="preserve">sind durch </w:t>
      </w:r>
      <w:r w:rsidRPr="00AD0736">
        <w:rPr>
          <w:rFonts w:cs="Arial"/>
          <w:szCs w:val="20"/>
        </w:rPr>
        <w:t>den Dritten eigenhändig zu unterschreiben und durch den Bieter beizufügen. Dritte im vorstehenden Sinne sind Mitgliedsunternehmen einer Bietergemeinschaft, Nachunternehmer und Eignungsverleihende-Unternehmen.</w:t>
      </w:r>
    </w:p>
    <w:p w14:paraId="27D50B21" w14:textId="77777777" w:rsidR="0004348C" w:rsidRPr="00AD0736" w:rsidRDefault="0004348C" w:rsidP="006D0513">
      <w:pPr>
        <w:pStyle w:val="berschrift1"/>
        <w:numPr>
          <w:ilvl w:val="0"/>
          <w:numId w:val="46"/>
        </w:numPr>
        <w:spacing w:line="276" w:lineRule="auto"/>
      </w:pPr>
      <w:bookmarkStart w:id="108" w:name="_Toc172709618"/>
      <w:bookmarkStart w:id="109" w:name="_Toc172714527"/>
      <w:bookmarkStart w:id="110" w:name="_Toc172714621"/>
      <w:bookmarkStart w:id="111" w:name="_Toc172709619"/>
      <w:bookmarkStart w:id="112" w:name="_Toc172714528"/>
      <w:bookmarkStart w:id="113" w:name="_Toc172714622"/>
      <w:bookmarkStart w:id="114" w:name="_Toc172709620"/>
      <w:bookmarkStart w:id="115" w:name="_Toc172714529"/>
      <w:bookmarkStart w:id="116" w:name="_Toc172714623"/>
      <w:bookmarkStart w:id="117" w:name="_Toc164343797"/>
      <w:bookmarkStart w:id="118" w:name="_Toc173220390"/>
      <w:bookmarkStart w:id="119" w:name="_Toc239418256"/>
      <w:bookmarkEnd w:id="108"/>
      <w:bookmarkEnd w:id="109"/>
      <w:bookmarkEnd w:id="110"/>
      <w:bookmarkEnd w:id="111"/>
      <w:bookmarkEnd w:id="112"/>
      <w:bookmarkEnd w:id="113"/>
      <w:bookmarkEnd w:id="114"/>
      <w:bookmarkEnd w:id="115"/>
      <w:bookmarkEnd w:id="116"/>
      <w:r w:rsidRPr="00AD0736">
        <w:t>Einzureichende Unterlagen</w:t>
      </w:r>
      <w:bookmarkEnd w:id="117"/>
      <w:bookmarkEnd w:id="118"/>
      <w:bookmarkEnd w:id="119"/>
    </w:p>
    <w:p w14:paraId="3318B39A" w14:textId="2CD5A5D3" w:rsidR="0004348C" w:rsidRPr="00AD0736" w:rsidRDefault="0004348C" w:rsidP="0004348C">
      <w:pPr>
        <w:spacing w:line="276" w:lineRule="auto"/>
        <w:rPr>
          <w:rFonts w:cs="Arial"/>
          <w:szCs w:val="20"/>
        </w:rPr>
      </w:pPr>
      <w:r w:rsidRPr="00AD0736">
        <w:rPr>
          <w:rFonts w:cs="Arial"/>
          <w:szCs w:val="20"/>
        </w:rPr>
        <w:t xml:space="preserve">Mit dem </w:t>
      </w:r>
      <w:r w:rsidR="007012C3" w:rsidRPr="00AD0736">
        <w:rPr>
          <w:rFonts w:cs="Arial"/>
          <w:szCs w:val="20"/>
        </w:rPr>
        <w:t>Teilnahmeantrag</w:t>
      </w:r>
      <w:r w:rsidRPr="00AD0736">
        <w:rPr>
          <w:rFonts w:cs="Arial"/>
          <w:szCs w:val="20"/>
        </w:rPr>
        <w:t xml:space="preserve"> sind die folgenden Unterlagen auszufüllen und mit den dort genannten Nachweisen einzureichen:</w:t>
      </w:r>
      <w:bookmarkEnd w:id="104"/>
    </w:p>
    <w:p w14:paraId="55AEE0C7" w14:textId="77777777" w:rsidR="0004348C" w:rsidRPr="00AD0736" w:rsidRDefault="0004348C" w:rsidP="002072A2">
      <w:pPr>
        <w:pStyle w:val="Listenabsatz"/>
        <w:numPr>
          <w:ilvl w:val="0"/>
          <w:numId w:val="7"/>
        </w:numPr>
        <w:spacing w:after="0" w:line="276" w:lineRule="auto"/>
        <w:contextualSpacing w:val="0"/>
        <w:rPr>
          <w:rFonts w:cs="Arial"/>
          <w:szCs w:val="20"/>
        </w:rPr>
      </w:pPr>
      <w:r w:rsidRPr="00AD0736">
        <w:rPr>
          <w:rFonts w:cs="Arial"/>
          <w:szCs w:val="20"/>
        </w:rPr>
        <w:lastRenderedPageBreak/>
        <w:t xml:space="preserve">Ausgefüllte </w:t>
      </w:r>
      <w:r w:rsidRPr="00AD0736">
        <w:rPr>
          <w:rFonts w:cs="Arial"/>
          <w:b/>
          <w:szCs w:val="20"/>
        </w:rPr>
        <w:t xml:space="preserve">Anlage A.1 </w:t>
      </w:r>
      <w:r w:rsidRPr="00AD0736">
        <w:rPr>
          <w:rFonts w:cs="Arial"/>
          <w:bCs/>
          <w:szCs w:val="20"/>
        </w:rPr>
        <w:t>Vordrucke und Nachweise (Eignung)</w:t>
      </w:r>
      <w:r w:rsidRPr="00AD0736">
        <w:rPr>
          <w:rFonts w:cs="Arial"/>
          <w:szCs w:val="20"/>
        </w:rPr>
        <w:t xml:space="preserve"> </w:t>
      </w:r>
    </w:p>
    <w:p w14:paraId="4AB8C7FA" w14:textId="6EF162DB" w:rsidR="007C1712" w:rsidRPr="00657BB6" w:rsidRDefault="0004348C" w:rsidP="00657BB6">
      <w:pPr>
        <w:pStyle w:val="Listenabsatz"/>
        <w:numPr>
          <w:ilvl w:val="0"/>
          <w:numId w:val="7"/>
        </w:numPr>
        <w:spacing w:after="0" w:line="276" w:lineRule="auto"/>
        <w:contextualSpacing w:val="0"/>
        <w:rPr>
          <w:rFonts w:cs="Arial"/>
          <w:szCs w:val="20"/>
        </w:rPr>
      </w:pPr>
      <w:r w:rsidRPr="00AD0736">
        <w:rPr>
          <w:rFonts w:cs="Arial"/>
          <w:bCs/>
          <w:szCs w:val="20"/>
        </w:rPr>
        <w:t>Ausgefüllte</w:t>
      </w:r>
      <w:r w:rsidRPr="00AD0736">
        <w:rPr>
          <w:rFonts w:cs="Arial"/>
          <w:b/>
          <w:szCs w:val="20"/>
        </w:rPr>
        <w:t xml:space="preserve"> Anlage A.</w:t>
      </w:r>
      <w:r w:rsidR="00D5158B" w:rsidRPr="00AD0736">
        <w:rPr>
          <w:rFonts w:cs="Arial"/>
          <w:b/>
          <w:szCs w:val="20"/>
        </w:rPr>
        <w:t xml:space="preserve">5 </w:t>
      </w:r>
      <w:r w:rsidR="00D5158B" w:rsidRPr="00AD0736">
        <w:rPr>
          <w:rFonts w:cs="Arial"/>
          <w:bCs/>
          <w:szCs w:val="20"/>
        </w:rPr>
        <w:t>Vertraulichkeitserklärung</w:t>
      </w:r>
      <w:r w:rsidRPr="00AD0736">
        <w:rPr>
          <w:rFonts w:cs="Arial"/>
          <w:b/>
          <w:szCs w:val="20"/>
        </w:rPr>
        <w:t xml:space="preserve"> </w:t>
      </w:r>
    </w:p>
    <w:p w14:paraId="1DFA0A3C" w14:textId="224D302E" w:rsidR="007C1712" w:rsidRPr="00AD0736" w:rsidRDefault="007C1712" w:rsidP="007C1712">
      <w:pPr>
        <w:spacing w:after="0" w:line="240" w:lineRule="auto"/>
        <w:jc w:val="left"/>
        <w:rPr>
          <w:rFonts w:cs="Arial"/>
        </w:rPr>
      </w:pPr>
    </w:p>
    <w:p w14:paraId="76B46CAC" w14:textId="1A9BCF76" w:rsidR="007C1712" w:rsidRPr="00AD0736" w:rsidRDefault="007C1712" w:rsidP="007C1712">
      <w:pPr>
        <w:spacing w:after="0" w:line="240" w:lineRule="auto"/>
        <w:jc w:val="left"/>
        <w:rPr>
          <w:rFonts w:cs="Arial"/>
        </w:rPr>
      </w:pPr>
      <w:r w:rsidRPr="00AD0736">
        <w:rPr>
          <w:rFonts w:cs="Arial"/>
        </w:rPr>
        <w:t>Die Nachweise können in (nicht beglaubigter) Fotokopie/Ablichtung (PDF) vorgelegt werden, müssen jedoch eindeutig lesbar sein.</w:t>
      </w:r>
    </w:p>
    <w:p w14:paraId="2F2150D8" w14:textId="77777777" w:rsidR="007C1712" w:rsidRPr="00AD0736" w:rsidRDefault="007C1712" w:rsidP="007C1712">
      <w:pPr>
        <w:spacing w:after="0" w:line="240" w:lineRule="auto"/>
        <w:jc w:val="left"/>
        <w:rPr>
          <w:rFonts w:cs="Arial"/>
        </w:rPr>
      </w:pPr>
    </w:p>
    <w:p w14:paraId="2C4CA8E3" w14:textId="777D69E5" w:rsidR="007C1712" w:rsidRPr="00AD0736" w:rsidRDefault="007C1712" w:rsidP="007C1712">
      <w:pPr>
        <w:spacing w:after="0" w:line="240" w:lineRule="auto"/>
        <w:jc w:val="left"/>
        <w:rPr>
          <w:rFonts w:cs="Arial"/>
        </w:rPr>
      </w:pPr>
      <w:r w:rsidRPr="00AD0736">
        <w:rPr>
          <w:rFonts w:cs="Arial"/>
        </w:rPr>
        <w:t>Nach erfolgter Eignungsprüfung sind dann mit allen Angeboten pro Los einzureichen</w:t>
      </w:r>
      <w:r w:rsidR="004F4CC7" w:rsidRPr="00AD0736">
        <w:rPr>
          <w:rFonts w:cs="Arial"/>
        </w:rPr>
        <w:t>:</w:t>
      </w:r>
      <w:r w:rsidRPr="00AD0736">
        <w:rPr>
          <w:rFonts w:cs="Arial"/>
        </w:rPr>
        <w:t> </w:t>
      </w:r>
    </w:p>
    <w:p w14:paraId="13F7E9AE" w14:textId="77777777" w:rsidR="007C1712" w:rsidRPr="00AD0736" w:rsidRDefault="007C1712" w:rsidP="007C1712">
      <w:pPr>
        <w:spacing w:after="0" w:line="240" w:lineRule="auto"/>
        <w:jc w:val="left"/>
        <w:rPr>
          <w:rFonts w:cs="Arial"/>
        </w:rPr>
      </w:pPr>
      <w:r w:rsidRPr="00AD0736">
        <w:rPr>
          <w:rFonts w:cs="Arial"/>
        </w:rPr>
        <w:t> </w:t>
      </w:r>
    </w:p>
    <w:p w14:paraId="20F7549D" w14:textId="21547F2A" w:rsidR="00BF6992" w:rsidRPr="00AD0736" w:rsidRDefault="007C1712" w:rsidP="007C1712">
      <w:pPr>
        <w:numPr>
          <w:ilvl w:val="0"/>
          <w:numId w:val="9"/>
        </w:numPr>
        <w:spacing w:after="0" w:line="240" w:lineRule="auto"/>
        <w:jc w:val="left"/>
        <w:rPr>
          <w:rFonts w:cs="Arial"/>
        </w:rPr>
      </w:pPr>
      <w:r w:rsidRPr="00AD0736">
        <w:rPr>
          <w:rFonts w:cs="Arial"/>
          <w:szCs w:val="20"/>
        </w:rPr>
        <w:t>Ausg</w:t>
      </w:r>
      <w:r w:rsidRPr="00AD0736">
        <w:rPr>
          <w:rFonts w:cs="Arial"/>
        </w:rPr>
        <w:t xml:space="preserve">efüllte </w:t>
      </w:r>
      <w:r w:rsidRPr="00AD0736">
        <w:rPr>
          <w:rFonts w:cs="Arial"/>
          <w:b/>
          <w:bCs/>
        </w:rPr>
        <w:t>Anlage A.</w:t>
      </w:r>
      <w:r w:rsidR="00C0504A" w:rsidRPr="00AD0736">
        <w:rPr>
          <w:rFonts w:cs="Arial"/>
          <w:b/>
          <w:bCs/>
        </w:rPr>
        <w:t>2</w:t>
      </w:r>
      <w:r w:rsidR="00BF6992" w:rsidRPr="00AD0736">
        <w:rPr>
          <w:rFonts w:cs="Arial"/>
          <w:b/>
          <w:bCs/>
        </w:rPr>
        <w:t xml:space="preserve"> </w:t>
      </w:r>
      <w:r w:rsidR="00BF6992" w:rsidRPr="00AD0736">
        <w:rPr>
          <w:rFonts w:cs="Arial"/>
          <w:szCs w:val="20"/>
        </w:rPr>
        <w:t>Angebotsschreiben</w:t>
      </w:r>
    </w:p>
    <w:p w14:paraId="6321E9AE" w14:textId="541116D8" w:rsidR="00CF4478" w:rsidRPr="00AD0736" w:rsidRDefault="007C1712" w:rsidP="007C1712">
      <w:pPr>
        <w:numPr>
          <w:ilvl w:val="0"/>
          <w:numId w:val="10"/>
        </w:numPr>
        <w:spacing w:after="0" w:line="240" w:lineRule="auto"/>
        <w:jc w:val="left"/>
        <w:rPr>
          <w:rFonts w:cs="Arial"/>
        </w:rPr>
      </w:pPr>
      <w:r w:rsidRPr="00AD0736">
        <w:rPr>
          <w:rFonts w:cs="Arial"/>
        </w:rPr>
        <w:t xml:space="preserve">Ausgefüllte </w:t>
      </w:r>
      <w:r w:rsidRPr="00AD0736">
        <w:rPr>
          <w:rFonts w:cs="Arial"/>
          <w:b/>
          <w:bCs/>
        </w:rPr>
        <w:t>Anlage B</w:t>
      </w:r>
      <w:r w:rsidR="007214B3" w:rsidRPr="00AD0736">
        <w:rPr>
          <w:rFonts w:cs="Arial"/>
          <w:b/>
          <w:bCs/>
        </w:rPr>
        <w:t>.</w:t>
      </w:r>
      <w:r w:rsidR="00C0504A" w:rsidRPr="00AD0736">
        <w:rPr>
          <w:rFonts w:cs="Arial"/>
          <w:b/>
          <w:bCs/>
        </w:rPr>
        <w:t>2.1</w:t>
      </w:r>
      <w:r w:rsidR="000E7DA7" w:rsidRPr="00AD0736">
        <w:rPr>
          <w:rFonts w:cs="Arial"/>
          <w:b/>
          <w:bCs/>
        </w:rPr>
        <w:t xml:space="preserve"> </w:t>
      </w:r>
      <w:r w:rsidR="000E7DA7" w:rsidRPr="00AD0736">
        <w:rPr>
          <w:rFonts w:cs="Arial"/>
        </w:rPr>
        <w:t xml:space="preserve">Preisblatt Los </w:t>
      </w:r>
      <w:r w:rsidR="00874CF6" w:rsidRPr="00AD0736">
        <w:rPr>
          <w:rFonts w:cs="Arial"/>
        </w:rPr>
        <w:t>1</w:t>
      </w:r>
      <w:r w:rsidR="001A3159" w:rsidRPr="00AD0736">
        <w:rPr>
          <w:rFonts w:cs="Arial"/>
        </w:rPr>
        <w:t xml:space="preserve"> und/oder </w:t>
      </w:r>
      <w:r w:rsidR="00B821ED" w:rsidRPr="00AD0736">
        <w:rPr>
          <w:rFonts w:cs="Arial"/>
          <w:b/>
          <w:bCs/>
        </w:rPr>
        <w:t xml:space="preserve">Anlage B.2.2 </w:t>
      </w:r>
      <w:r w:rsidR="00B821ED" w:rsidRPr="00AD0736">
        <w:rPr>
          <w:rFonts w:cs="Arial"/>
        </w:rPr>
        <w:t xml:space="preserve">Preisblatt Los 2 und/oder </w:t>
      </w:r>
      <w:r w:rsidR="00B821ED" w:rsidRPr="00AD0736">
        <w:rPr>
          <w:rFonts w:cs="Arial"/>
          <w:b/>
          <w:bCs/>
        </w:rPr>
        <w:t xml:space="preserve">Anlage B.2.3 </w:t>
      </w:r>
      <w:r w:rsidR="00B821ED" w:rsidRPr="00AD0736">
        <w:rPr>
          <w:rFonts w:cs="Arial"/>
        </w:rPr>
        <w:t xml:space="preserve">Preisblatt Los 3 und/oder </w:t>
      </w:r>
      <w:r w:rsidR="00B821ED" w:rsidRPr="00AD0736">
        <w:rPr>
          <w:rFonts w:cs="Arial"/>
          <w:b/>
          <w:bCs/>
        </w:rPr>
        <w:t xml:space="preserve">Anlage B.2.4 </w:t>
      </w:r>
      <w:r w:rsidR="00B821ED" w:rsidRPr="00AD0736">
        <w:rPr>
          <w:rFonts w:cs="Arial"/>
        </w:rPr>
        <w:t xml:space="preserve">Preisblatt Los 4 und/oder </w:t>
      </w:r>
      <w:r w:rsidR="00B821ED" w:rsidRPr="00AD0736">
        <w:rPr>
          <w:rFonts w:cs="Arial"/>
          <w:b/>
          <w:bCs/>
        </w:rPr>
        <w:t xml:space="preserve">Anlage B.2.5 </w:t>
      </w:r>
      <w:r w:rsidR="00B821ED" w:rsidRPr="00AD0736">
        <w:rPr>
          <w:rFonts w:cs="Arial"/>
        </w:rPr>
        <w:t xml:space="preserve">Preisblatt Los 5 und/oder </w:t>
      </w:r>
      <w:r w:rsidR="00B821ED" w:rsidRPr="00AD0736">
        <w:rPr>
          <w:rFonts w:cs="Arial"/>
          <w:b/>
          <w:bCs/>
        </w:rPr>
        <w:t xml:space="preserve">Anlage B.2.6 </w:t>
      </w:r>
      <w:r w:rsidR="00B821ED" w:rsidRPr="00AD0736">
        <w:rPr>
          <w:rFonts w:cs="Arial"/>
        </w:rPr>
        <w:t xml:space="preserve">Preisblatt Los 6 und/oder </w:t>
      </w:r>
      <w:r w:rsidR="00B821ED" w:rsidRPr="00AD0736">
        <w:rPr>
          <w:rFonts w:cs="Arial"/>
          <w:b/>
          <w:bCs/>
        </w:rPr>
        <w:t xml:space="preserve">Anlage B.2.7 </w:t>
      </w:r>
      <w:r w:rsidR="00B821ED" w:rsidRPr="00AD0736">
        <w:rPr>
          <w:rFonts w:cs="Arial"/>
        </w:rPr>
        <w:t xml:space="preserve">Preisblatt Los 7 und/oder </w:t>
      </w:r>
      <w:r w:rsidR="00B821ED" w:rsidRPr="00AD0736">
        <w:rPr>
          <w:rFonts w:cs="Arial"/>
          <w:b/>
          <w:bCs/>
        </w:rPr>
        <w:t xml:space="preserve">Anlage B.2.8 </w:t>
      </w:r>
      <w:r w:rsidR="00B821ED" w:rsidRPr="00AD0736">
        <w:rPr>
          <w:rFonts w:cs="Arial"/>
        </w:rPr>
        <w:t xml:space="preserve">Preisblatt Los 8 und/oder </w:t>
      </w:r>
      <w:r w:rsidR="00B821ED" w:rsidRPr="00AD0736">
        <w:rPr>
          <w:rFonts w:cs="Arial"/>
          <w:b/>
          <w:bCs/>
        </w:rPr>
        <w:t xml:space="preserve">Anlage B.2.9 </w:t>
      </w:r>
      <w:r w:rsidR="00B821ED" w:rsidRPr="00AD0736">
        <w:rPr>
          <w:rFonts w:cs="Arial"/>
        </w:rPr>
        <w:t xml:space="preserve">Preisblatt Los 9 und/oder </w:t>
      </w:r>
      <w:r w:rsidR="00B821ED" w:rsidRPr="00AD0736">
        <w:rPr>
          <w:rFonts w:cs="Arial"/>
          <w:b/>
          <w:bCs/>
        </w:rPr>
        <w:t xml:space="preserve">Anlage B.2.10 </w:t>
      </w:r>
      <w:r w:rsidR="00B821ED" w:rsidRPr="00AD0736">
        <w:rPr>
          <w:rFonts w:cs="Arial"/>
        </w:rPr>
        <w:t xml:space="preserve">Preisblatt Los 10 und/oder </w:t>
      </w:r>
      <w:r w:rsidR="00B821ED" w:rsidRPr="00AD0736">
        <w:rPr>
          <w:rFonts w:cs="Arial"/>
          <w:b/>
          <w:bCs/>
        </w:rPr>
        <w:t xml:space="preserve">Anlage B.2.11 </w:t>
      </w:r>
      <w:r w:rsidR="00B821ED" w:rsidRPr="00AD0736">
        <w:rPr>
          <w:rFonts w:cs="Arial"/>
        </w:rPr>
        <w:t xml:space="preserve">Preisblatt Los 11 und/oder </w:t>
      </w:r>
      <w:r w:rsidR="00B821ED" w:rsidRPr="00AD0736">
        <w:rPr>
          <w:rFonts w:cs="Arial"/>
          <w:b/>
          <w:bCs/>
        </w:rPr>
        <w:t xml:space="preserve">Anlage B.2.12 </w:t>
      </w:r>
      <w:r w:rsidR="00B821ED" w:rsidRPr="00AD0736">
        <w:rPr>
          <w:rFonts w:cs="Arial"/>
        </w:rPr>
        <w:t xml:space="preserve">Preisblatt Los 12 und/oder </w:t>
      </w:r>
      <w:r w:rsidR="00B821ED" w:rsidRPr="00AD0736">
        <w:rPr>
          <w:rFonts w:cs="Arial"/>
          <w:b/>
          <w:bCs/>
        </w:rPr>
        <w:t xml:space="preserve">Anlage B.2.13 </w:t>
      </w:r>
      <w:r w:rsidR="00B821ED" w:rsidRPr="00AD0736">
        <w:rPr>
          <w:rFonts w:cs="Arial"/>
        </w:rPr>
        <w:t xml:space="preserve">Preisblatt Los 13 und/oder </w:t>
      </w:r>
      <w:r w:rsidR="00B821ED" w:rsidRPr="00AD0736">
        <w:rPr>
          <w:rFonts w:cs="Arial"/>
          <w:b/>
          <w:bCs/>
        </w:rPr>
        <w:t xml:space="preserve">Anlage B.2.14 </w:t>
      </w:r>
      <w:r w:rsidR="00B821ED" w:rsidRPr="00AD0736">
        <w:rPr>
          <w:rFonts w:cs="Arial"/>
        </w:rPr>
        <w:t>Preisblatt Los 14</w:t>
      </w:r>
    </w:p>
    <w:p w14:paraId="099B585C" w14:textId="238F7DE4" w:rsidR="00151962" w:rsidRPr="00AD0736" w:rsidRDefault="00CF4478" w:rsidP="00C608FD">
      <w:pPr>
        <w:numPr>
          <w:ilvl w:val="0"/>
          <w:numId w:val="10"/>
        </w:numPr>
        <w:spacing w:after="0" w:line="240" w:lineRule="auto"/>
        <w:jc w:val="left"/>
        <w:rPr>
          <w:rFonts w:cs="Arial"/>
        </w:rPr>
      </w:pPr>
      <w:r w:rsidRPr="00AD0736">
        <w:rPr>
          <w:rFonts w:cs="Arial"/>
        </w:rPr>
        <w:t xml:space="preserve">Ausgefüllte </w:t>
      </w:r>
      <w:r w:rsidR="00657BB6" w:rsidRPr="00657BB6">
        <w:rPr>
          <w:rFonts w:cs="Arial"/>
          <w:b/>
          <w:bCs/>
        </w:rPr>
        <w:t xml:space="preserve">Anlage </w:t>
      </w:r>
      <w:r w:rsidRPr="00657BB6">
        <w:rPr>
          <w:rFonts w:cs="Arial"/>
          <w:b/>
          <w:bCs/>
        </w:rPr>
        <w:t>B.5</w:t>
      </w:r>
      <w:r w:rsidRPr="00AD0736">
        <w:rPr>
          <w:rFonts w:cs="Arial"/>
        </w:rPr>
        <w:t xml:space="preserve"> Verpflichtungserklärung DSGVO</w:t>
      </w:r>
    </w:p>
    <w:p w14:paraId="77FB3601" w14:textId="5407421D" w:rsidR="007C1712" w:rsidRPr="00AD0736" w:rsidRDefault="007C1712" w:rsidP="007C1712">
      <w:pPr>
        <w:spacing w:after="0" w:line="240" w:lineRule="auto"/>
        <w:jc w:val="left"/>
        <w:rPr>
          <w:rFonts w:cs="Arial"/>
        </w:rPr>
      </w:pPr>
    </w:p>
    <w:p w14:paraId="7B53ACCF" w14:textId="5CD237CE" w:rsidR="007C1712" w:rsidRDefault="004F4CC7" w:rsidP="007C1712">
      <w:pPr>
        <w:spacing w:after="0" w:line="240" w:lineRule="auto"/>
        <w:jc w:val="left"/>
        <w:rPr>
          <w:rFonts w:cs="Arial"/>
        </w:rPr>
      </w:pPr>
      <w:r w:rsidRPr="00AD0736">
        <w:rPr>
          <w:rFonts w:cs="Arial"/>
        </w:rPr>
        <w:t>Außerdem ist das Umsetzungskonzept einzureichen.</w:t>
      </w:r>
    </w:p>
    <w:p w14:paraId="3982A343" w14:textId="77777777" w:rsidR="00AD0736" w:rsidRPr="00AD0736" w:rsidRDefault="00AD0736" w:rsidP="007C1712">
      <w:pPr>
        <w:spacing w:after="0" w:line="240" w:lineRule="auto"/>
        <w:jc w:val="left"/>
        <w:rPr>
          <w:rFonts w:cs="Arial"/>
        </w:rPr>
      </w:pPr>
    </w:p>
    <w:p w14:paraId="6D2B723E" w14:textId="4E2DAEE7" w:rsidR="005C3D74" w:rsidRDefault="007C1712">
      <w:pPr>
        <w:spacing w:after="0" w:line="240" w:lineRule="auto"/>
        <w:jc w:val="left"/>
        <w:rPr>
          <w:rFonts w:cs="Arial"/>
        </w:rPr>
      </w:pPr>
      <w:r w:rsidRPr="00AD0736">
        <w:rPr>
          <w:rFonts w:cs="Arial"/>
        </w:rPr>
        <w:t>Die Angebot</w:t>
      </w:r>
      <w:r w:rsidR="007214B3" w:rsidRPr="00AD0736">
        <w:rPr>
          <w:rFonts w:cs="Arial"/>
        </w:rPr>
        <w:t>e</w:t>
      </w:r>
      <w:r w:rsidRPr="00AD0736">
        <w:rPr>
          <w:rFonts w:cs="Arial"/>
        </w:rPr>
        <w:t xml:space="preserve"> müssen ferner die </w:t>
      </w:r>
      <w:r w:rsidR="00E34BA2" w:rsidRPr="00AD0736">
        <w:rPr>
          <w:rFonts w:cs="Arial"/>
        </w:rPr>
        <w:t>folgende Mindestanforderungen erfüllen bzw</w:t>
      </w:r>
      <w:r w:rsidRPr="00AD0736">
        <w:rPr>
          <w:rFonts w:cs="Arial"/>
        </w:rPr>
        <w:t>.</w:t>
      </w:r>
      <w:r w:rsidR="00E34BA2" w:rsidRPr="00AD0736">
        <w:rPr>
          <w:rFonts w:cs="Arial"/>
        </w:rPr>
        <w:t xml:space="preserve"> folgende Erklärungen zu den </w:t>
      </w:r>
      <w:r w:rsidR="00E34BA2" w:rsidRPr="00AD0736">
        <w:rPr>
          <w:rFonts w:cs="Arial"/>
          <w:b/>
        </w:rPr>
        <w:t>Mindestanforderungen</w:t>
      </w:r>
      <w:r w:rsidR="00E34BA2" w:rsidRPr="00AD0736">
        <w:rPr>
          <w:rFonts w:cs="Arial"/>
        </w:rPr>
        <w:t xml:space="preserve"> abgeben:</w:t>
      </w:r>
      <w:bookmarkStart w:id="120" w:name="_Toc239411937"/>
      <w:bookmarkEnd w:id="120"/>
    </w:p>
    <w:p w14:paraId="529BF1EA" w14:textId="77777777" w:rsidR="00AD0736" w:rsidRPr="00AD0736" w:rsidRDefault="00AD0736">
      <w:pPr>
        <w:spacing w:after="0" w:line="240" w:lineRule="auto"/>
        <w:jc w:val="left"/>
        <w:rPr>
          <w:rFonts w:cs="Arial"/>
        </w:rPr>
      </w:pPr>
    </w:p>
    <w:p w14:paraId="49278AD1" w14:textId="77777777" w:rsidR="004F1844" w:rsidRPr="00AD0736" w:rsidRDefault="003D0F15" w:rsidP="003D0F15">
      <w:pPr>
        <w:pStyle w:val="Listenabsatz"/>
        <w:numPr>
          <w:ilvl w:val="0"/>
          <w:numId w:val="10"/>
        </w:numPr>
        <w:spacing w:after="0" w:line="276" w:lineRule="auto"/>
        <w:contextualSpacing w:val="0"/>
        <w:rPr>
          <w:rFonts w:cs="Arial"/>
          <w:szCs w:val="20"/>
        </w:rPr>
      </w:pPr>
      <w:r w:rsidRPr="00AD0736">
        <w:rPr>
          <w:rFonts w:cs="Arial"/>
          <w:bCs/>
          <w:szCs w:val="20"/>
        </w:rPr>
        <w:t xml:space="preserve">Ausgefüllte </w:t>
      </w:r>
      <w:r w:rsidRPr="00AD0736">
        <w:t xml:space="preserve">Eigenerklärung zur Einhaltung der Reaktions- und Mobilisierungszeiten </w:t>
      </w:r>
      <w:r w:rsidRPr="00AD0736">
        <w:rPr>
          <w:rFonts w:cs="Arial"/>
          <w:szCs w:val="20"/>
        </w:rPr>
        <w:t>Siehe</w:t>
      </w:r>
      <w:r w:rsidRPr="00AD0736">
        <w:rPr>
          <w:rFonts w:cs="Arial"/>
          <w:b/>
          <w:szCs w:val="20"/>
        </w:rPr>
        <w:t xml:space="preserve"> Anlage A.1</w:t>
      </w:r>
      <w:r w:rsidRPr="00AD0736">
        <w:rPr>
          <w:rFonts w:cs="Arial"/>
          <w:bCs/>
          <w:szCs w:val="20"/>
        </w:rPr>
        <w:t xml:space="preserve"> Vordrucke und Nachweise (Eignung), Vordruck 11.</w:t>
      </w:r>
    </w:p>
    <w:p w14:paraId="772AFFEA" w14:textId="07B3C7AF" w:rsidR="00E34BA2" w:rsidRPr="00AD0736" w:rsidRDefault="004F1844" w:rsidP="00C608FD">
      <w:pPr>
        <w:pStyle w:val="Listenabsatz"/>
        <w:numPr>
          <w:ilvl w:val="0"/>
          <w:numId w:val="10"/>
        </w:numPr>
        <w:spacing w:after="0" w:line="276" w:lineRule="auto"/>
        <w:contextualSpacing w:val="0"/>
        <w:rPr>
          <w:rFonts w:cs="Arial"/>
          <w:szCs w:val="20"/>
        </w:rPr>
      </w:pPr>
      <w:r w:rsidRPr="00AD0736">
        <w:rPr>
          <w:rFonts w:cs="Arial"/>
          <w:bCs/>
          <w:szCs w:val="20"/>
        </w:rPr>
        <w:t xml:space="preserve">Ausgefüllte </w:t>
      </w:r>
      <w:r w:rsidRPr="00AD0736">
        <w:t>Eigenerklärung zur Bereitstellung von Personal und Ausstattung</w:t>
      </w:r>
      <w:r w:rsidRPr="00AD0736">
        <w:tab/>
        <w:t xml:space="preserve"> </w:t>
      </w:r>
      <w:r w:rsidRPr="00AD0736">
        <w:rPr>
          <w:rFonts w:cs="Arial"/>
          <w:szCs w:val="20"/>
        </w:rPr>
        <w:t>Siehe</w:t>
      </w:r>
      <w:r w:rsidRPr="00AD0736">
        <w:rPr>
          <w:rFonts w:cs="Arial"/>
          <w:b/>
          <w:szCs w:val="20"/>
        </w:rPr>
        <w:t xml:space="preserve"> Anlage A.1</w:t>
      </w:r>
      <w:r w:rsidRPr="00AD0736">
        <w:rPr>
          <w:rFonts w:cs="Arial"/>
          <w:bCs/>
          <w:szCs w:val="20"/>
        </w:rPr>
        <w:t xml:space="preserve"> Vordrucke und Nachweise (Eignung), Vordruck 12. </w:t>
      </w:r>
      <w:bookmarkStart w:id="121" w:name="_Toc239411938"/>
      <w:bookmarkEnd w:id="121"/>
    </w:p>
    <w:p w14:paraId="2AFAEE6D" w14:textId="297799DD" w:rsidR="0004348C" w:rsidRPr="00AD0736" w:rsidRDefault="0004348C" w:rsidP="006D0513">
      <w:pPr>
        <w:pStyle w:val="berschrift1"/>
        <w:numPr>
          <w:ilvl w:val="0"/>
          <w:numId w:val="46"/>
        </w:numPr>
        <w:spacing w:line="276" w:lineRule="auto"/>
      </w:pPr>
      <w:bookmarkStart w:id="122" w:name="_Toc239411939"/>
      <w:bookmarkStart w:id="123" w:name="_Toc239411940"/>
      <w:bookmarkStart w:id="124" w:name="_Toc156389889"/>
      <w:bookmarkStart w:id="125" w:name="_Toc164343798"/>
      <w:bookmarkStart w:id="126" w:name="_Toc173220391"/>
      <w:bookmarkStart w:id="127" w:name="_Toc239418257"/>
      <w:bookmarkEnd w:id="122"/>
      <w:bookmarkEnd w:id="123"/>
      <w:bookmarkEnd w:id="124"/>
      <w:r w:rsidRPr="00AD0736">
        <w:t>Bietergemeinschaften</w:t>
      </w:r>
      <w:bookmarkStart w:id="128" w:name="_Toc164343799"/>
      <w:bookmarkEnd w:id="125"/>
      <w:bookmarkEnd w:id="126"/>
      <w:bookmarkEnd w:id="127"/>
    </w:p>
    <w:bookmarkEnd w:id="128"/>
    <w:p w14:paraId="7799A2D0" w14:textId="1633E6BB" w:rsidR="0004348C" w:rsidRPr="00AD0736" w:rsidRDefault="0004348C" w:rsidP="0004348C">
      <w:pPr>
        <w:spacing w:line="276" w:lineRule="auto"/>
        <w:rPr>
          <w:rFonts w:cs="Arial"/>
          <w:szCs w:val="20"/>
        </w:rPr>
      </w:pPr>
      <w:r w:rsidRPr="00AD0736">
        <w:rPr>
          <w:rFonts w:cs="Arial"/>
          <w:szCs w:val="20"/>
        </w:rPr>
        <w:t xml:space="preserve">Bietergemeinschaften können in diesem Vergabeverfahren </w:t>
      </w:r>
      <w:r w:rsidR="0061130F" w:rsidRPr="00AD0736">
        <w:rPr>
          <w:rFonts w:cs="Arial"/>
          <w:szCs w:val="20"/>
        </w:rPr>
        <w:t>einen Teilnahmeantrag</w:t>
      </w:r>
      <w:r w:rsidRPr="00AD0736">
        <w:rPr>
          <w:rFonts w:cs="Arial"/>
          <w:szCs w:val="20"/>
        </w:rPr>
        <w:t xml:space="preserve"> abgeben, wenn deren Bildung keinen Verstoß gegen das Wettbewerbsrecht begründet.</w:t>
      </w:r>
    </w:p>
    <w:p w14:paraId="5C07EFE2" w14:textId="3EF1FFD5" w:rsidR="0004348C" w:rsidRPr="00AD0736" w:rsidRDefault="0004348C" w:rsidP="0004348C">
      <w:pPr>
        <w:spacing w:line="276" w:lineRule="auto"/>
        <w:rPr>
          <w:rFonts w:cs="Arial"/>
          <w:szCs w:val="20"/>
        </w:rPr>
      </w:pPr>
      <w:r w:rsidRPr="00AD0736">
        <w:rPr>
          <w:rFonts w:cs="Arial"/>
          <w:szCs w:val="20"/>
        </w:rPr>
        <w:t xml:space="preserve">Bietergemeinschaften werden nach § 43 Abs. 2 Satz 1 </w:t>
      </w:r>
      <w:proofErr w:type="spellStart"/>
      <w:r w:rsidR="002072A2" w:rsidRPr="00AD0736">
        <w:rPr>
          <w:rFonts w:cs="Arial"/>
          <w:szCs w:val="20"/>
        </w:rPr>
        <w:t>SektVO</w:t>
      </w:r>
      <w:proofErr w:type="spellEnd"/>
      <w:r w:rsidRPr="00AD0736">
        <w:rPr>
          <w:rFonts w:cs="Arial"/>
          <w:szCs w:val="20"/>
        </w:rPr>
        <w:t xml:space="preserve"> wie Einzelbieter behandelt. </w:t>
      </w:r>
    </w:p>
    <w:p w14:paraId="378AA7B7" w14:textId="5E4FF44A" w:rsidR="0004348C" w:rsidRPr="00AD0736" w:rsidRDefault="005020DD" w:rsidP="0004348C">
      <w:pPr>
        <w:spacing w:line="276" w:lineRule="auto"/>
        <w:rPr>
          <w:rFonts w:cs="Arial"/>
          <w:szCs w:val="20"/>
        </w:rPr>
      </w:pPr>
      <w:r w:rsidRPr="00AD0736">
        <w:rPr>
          <w:rFonts w:cs="Arial"/>
          <w:szCs w:val="20"/>
        </w:rPr>
        <w:t xml:space="preserve">Jeder </w:t>
      </w:r>
      <w:r w:rsidR="0004348C" w:rsidRPr="00AD0736">
        <w:rPr>
          <w:rFonts w:cs="Arial"/>
          <w:szCs w:val="20"/>
        </w:rPr>
        <w:t xml:space="preserve">Bietergemeinschaft hat mir ihrem </w:t>
      </w:r>
      <w:r w:rsidR="00AA38E3" w:rsidRPr="00AD0736">
        <w:rPr>
          <w:rFonts w:cs="Arial"/>
          <w:szCs w:val="20"/>
        </w:rPr>
        <w:t>Teilnahmeantrag</w:t>
      </w:r>
      <w:r w:rsidR="0004348C" w:rsidRPr="00AD0736">
        <w:rPr>
          <w:rFonts w:cs="Arial"/>
          <w:szCs w:val="20"/>
        </w:rPr>
        <w:t xml:space="preserve"> eine Erklärung aller Mitglieder abzugeben, </w:t>
      </w:r>
    </w:p>
    <w:p w14:paraId="5D50DF8F" w14:textId="77777777" w:rsidR="0004348C" w:rsidRPr="00AD0736" w:rsidRDefault="0004348C" w:rsidP="002072A2">
      <w:pPr>
        <w:pStyle w:val="Listenabsatz"/>
        <w:numPr>
          <w:ilvl w:val="0"/>
          <w:numId w:val="7"/>
        </w:numPr>
        <w:spacing w:after="0" w:line="276" w:lineRule="auto"/>
        <w:contextualSpacing w:val="0"/>
        <w:rPr>
          <w:rFonts w:cs="Arial"/>
          <w:szCs w:val="20"/>
        </w:rPr>
      </w:pPr>
      <w:r w:rsidRPr="00AD0736">
        <w:rPr>
          <w:rFonts w:cs="Arial"/>
          <w:szCs w:val="20"/>
        </w:rPr>
        <w:t>in der die Bildung einer Arbeitsgemeinschaft im Auftragsfall erklärt ist,</w:t>
      </w:r>
    </w:p>
    <w:p w14:paraId="029D671D" w14:textId="77777777" w:rsidR="0004348C" w:rsidRPr="00AD0736" w:rsidRDefault="0004348C" w:rsidP="002072A2">
      <w:pPr>
        <w:pStyle w:val="Listenabsatz"/>
        <w:numPr>
          <w:ilvl w:val="0"/>
          <w:numId w:val="7"/>
        </w:numPr>
        <w:spacing w:after="0" w:line="276" w:lineRule="auto"/>
        <w:contextualSpacing w:val="0"/>
        <w:rPr>
          <w:rFonts w:cs="Arial"/>
          <w:szCs w:val="20"/>
        </w:rPr>
      </w:pPr>
      <w:r w:rsidRPr="00AD0736">
        <w:rPr>
          <w:rFonts w:cs="Arial"/>
          <w:szCs w:val="20"/>
        </w:rPr>
        <w:t>in der alle Mitglieder aufgeführt sind und der während des gesamten Vergabeverfahrens sowie im Falle der Auftragserteilung über die gesamte Vertragslaufzeit bevollmächtigte Vertreter bezeichnet ist,</w:t>
      </w:r>
    </w:p>
    <w:p w14:paraId="6B89882B" w14:textId="77777777" w:rsidR="0004348C" w:rsidRPr="00AD0736" w:rsidRDefault="0004348C" w:rsidP="002072A2">
      <w:pPr>
        <w:pStyle w:val="Listenabsatz"/>
        <w:numPr>
          <w:ilvl w:val="0"/>
          <w:numId w:val="7"/>
        </w:numPr>
        <w:spacing w:after="0" w:line="276" w:lineRule="auto"/>
        <w:contextualSpacing w:val="0"/>
        <w:rPr>
          <w:rFonts w:cs="Arial"/>
          <w:szCs w:val="20"/>
        </w:rPr>
      </w:pPr>
      <w:r w:rsidRPr="00AD0736">
        <w:rPr>
          <w:rFonts w:cs="Arial"/>
          <w:szCs w:val="20"/>
        </w:rPr>
        <w:t>in der erklärt wird, dass der bevollmächtigte Vertreter die Mitglieder gegenüber dem Auftraggeber rechtsverbindlich vertritt,</w:t>
      </w:r>
    </w:p>
    <w:p w14:paraId="1639C227" w14:textId="77777777" w:rsidR="0004348C" w:rsidRPr="00AD0736" w:rsidRDefault="0004348C" w:rsidP="002072A2">
      <w:pPr>
        <w:pStyle w:val="Listenabsatz"/>
        <w:numPr>
          <w:ilvl w:val="0"/>
          <w:numId w:val="7"/>
        </w:numPr>
        <w:spacing w:after="0" w:line="276" w:lineRule="auto"/>
        <w:contextualSpacing w:val="0"/>
        <w:rPr>
          <w:rFonts w:cs="Arial"/>
          <w:szCs w:val="20"/>
        </w:rPr>
      </w:pPr>
      <w:r w:rsidRPr="00AD0736">
        <w:rPr>
          <w:rFonts w:cs="Arial"/>
          <w:szCs w:val="20"/>
        </w:rPr>
        <w:t xml:space="preserve">in der erklärt wird, dass alle Mitglieder als Gesamtschuldner haften. </w:t>
      </w:r>
    </w:p>
    <w:p w14:paraId="40DA0532" w14:textId="0FDA5420" w:rsidR="0004348C" w:rsidRPr="00AD0736" w:rsidRDefault="0004348C" w:rsidP="0004348C">
      <w:pPr>
        <w:spacing w:line="276" w:lineRule="auto"/>
        <w:rPr>
          <w:rFonts w:cs="Arial"/>
        </w:rPr>
      </w:pPr>
      <w:r w:rsidRPr="00AD0736">
        <w:br/>
      </w:r>
      <w:r w:rsidRPr="00AD0736">
        <w:rPr>
          <w:rFonts w:cs="Arial"/>
        </w:rPr>
        <w:t xml:space="preserve">Neben der </w:t>
      </w:r>
      <w:r w:rsidR="0061130F" w:rsidRPr="00AD0736">
        <w:rPr>
          <w:rFonts w:cs="Arial"/>
        </w:rPr>
        <w:t>gemeinschaftlichen Erklärung</w:t>
      </w:r>
      <w:r w:rsidRPr="00AD0736">
        <w:rPr>
          <w:rFonts w:cs="Arial"/>
        </w:rPr>
        <w:t xml:space="preserve"> sind für jedes Mitgliedsunternehmen die in dem Vordruck zur Bietergemeinschaftserklärung (</w:t>
      </w:r>
      <w:r w:rsidRPr="00AD0736">
        <w:rPr>
          <w:rFonts w:cs="Arial"/>
          <w:b/>
        </w:rPr>
        <w:t>Anlage A.</w:t>
      </w:r>
      <w:r w:rsidR="6C3D915D" w:rsidRPr="00AD0736">
        <w:rPr>
          <w:rFonts w:cs="Arial"/>
          <w:b/>
          <w:bCs/>
        </w:rPr>
        <w:t>1</w:t>
      </w:r>
      <w:r w:rsidRPr="00AD0736">
        <w:rPr>
          <w:rFonts w:cs="Arial"/>
          <w:b/>
        </w:rPr>
        <w:t xml:space="preserve"> </w:t>
      </w:r>
      <w:r w:rsidRPr="00AD0736">
        <w:rPr>
          <w:rFonts w:cs="Arial"/>
        </w:rPr>
        <w:t xml:space="preserve">(Vordrucke und Nachweise (Eignung)), Vordruck 1.2) genannten Unterlagen vorzulegen. </w:t>
      </w:r>
    </w:p>
    <w:p w14:paraId="07061D65" w14:textId="45DA105D" w:rsidR="0004348C" w:rsidRPr="00AD0736" w:rsidRDefault="0004348C" w:rsidP="02E2CD5B">
      <w:pPr>
        <w:spacing w:line="276" w:lineRule="auto"/>
        <w:rPr>
          <w:rFonts w:cs="Arial"/>
        </w:rPr>
      </w:pPr>
      <w:r w:rsidRPr="00AD0736">
        <w:rPr>
          <w:rFonts w:cs="Arial"/>
        </w:rPr>
        <w:t xml:space="preserve">Die Bietergemeinschaftserklärung muss die Anforderungen für </w:t>
      </w:r>
      <w:r w:rsidR="00A7546F" w:rsidRPr="00AD0736">
        <w:rPr>
          <w:rFonts w:cs="Arial"/>
        </w:rPr>
        <w:t>E</w:t>
      </w:r>
      <w:r w:rsidRPr="00AD0736">
        <w:rPr>
          <w:rFonts w:cs="Arial"/>
        </w:rPr>
        <w:t xml:space="preserve">rklärungen </w:t>
      </w:r>
      <w:r w:rsidR="00A7546F" w:rsidRPr="00AD0736">
        <w:rPr>
          <w:rFonts w:cs="Arial"/>
        </w:rPr>
        <w:t xml:space="preserve">Dritter </w:t>
      </w:r>
      <w:r w:rsidRPr="00AD0736">
        <w:rPr>
          <w:rFonts w:cs="Arial"/>
        </w:rPr>
        <w:t>bei der elektronischen Angebotsabgabe einhalten</w:t>
      </w:r>
      <w:r w:rsidR="00B32C9C" w:rsidRPr="00AD0736">
        <w:rPr>
          <w:rFonts w:cs="Arial"/>
        </w:rPr>
        <w:t xml:space="preserve"> (vgl. </w:t>
      </w:r>
      <w:r w:rsidR="58BEC818" w:rsidRPr="00AD0736">
        <w:rPr>
          <w:rFonts w:cs="Arial"/>
        </w:rPr>
        <w:t>Nr. 9</w:t>
      </w:r>
      <w:r w:rsidR="00B32C9C" w:rsidRPr="00AD0736">
        <w:rPr>
          <w:rFonts w:cs="Arial"/>
        </w:rPr>
        <w:t>)</w:t>
      </w:r>
      <w:r w:rsidRPr="00AD0736">
        <w:rPr>
          <w:rFonts w:cs="Arial"/>
        </w:rPr>
        <w:t xml:space="preserve">. </w:t>
      </w:r>
    </w:p>
    <w:p w14:paraId="10A25115" w14:textId="59B2973A" w:rsidR="0004348C" w:rsidRPr="00AD0736" w:rsidRDefault="0004348C" w:rsidP="0004348C">
      <w:pPr>
        <w:spacing w:line="276" w:lineRule="auto"/>
        <w:rPr>
          <w:rFonts w:cs="Arial"/>
          <w:szCs w:val="20"/>
        </w:rPr>
      </w:pPr>
      <w:r w:rsidRPr="00AD0736">
        <w:rPr>
          <w:rFonts w:cs="Arial"/>
          <w:szCs w:val="20"/>
        </w:rPr>
        <w:lastRenderedPageBreak/>
        <w:t>Die Eignungsanforderungen können für die Bietergemeinschaft insgesamt abgegeben werden.</w:t>
      </w:r>
    </w:p>
    <w:p w14:paraId="3E0D5E9B" w14:textId="66D82E83" w:rsidR="0004348C" w:rsidRPr="00AD0736" w:rsidRDefault="0004348C" w:rsidP="0004348C">
      <w:pPr>
        <w:spacing w:line="276" w:lineRule="auto"/>
        <w:rPr>
          <w:rFonts w:cs="Arial"/>
          <w:szCs w:val="20"/>
        </w:rPr>
      </w:pPr>
      <w:r w:rsidRPr="00AD0736">
        <w:rPr>
          <w:rFonts w:cs="Arial"/>
          <w:szCs w:val="20"/>
        </w:rPr>
        <w:t>Mitglieder einer Bietergemeinschaft dürfen sich ferner nur an einer Bietergemeinschaft beteiligen. Die Beteiligung an mehreren Bietergemeinschaften ist unzulässig. Im Falle der Zuwiderhandlung werden die betreffenden Bietergemeinschaften ausgeschlossen.</w:t>
      </w:r>
    </w:p>
    <w:p w14:paraId="21F34131" w14:textId="0E7D5120" w:rsidR="0004348C" w:rsidRPr="00AD0736" w:rsidRDefault="0004348C" w:rsidP="0004348C">
      <w:pPr>
        <w:spacing w:line="276" w:lineRule="auto"/>
        <w:rPr>
          <w:rFonts w:cs="Arial"/>
          <w:szCs w:val="20"/>
        </w:rPr>
      </w:pPr>
      <w:r w:rsidRPr="00AD0736">
        <w:rPr>
          <w:rFonts w:cs="Arial"/>
          <w:szCs w:val="20"/>
        </w:rPr>
        <w:t>Der Auftraggeber wird ausnahmsweise von einem Angebotsausschluss absehen, wenn bei Angebotsabgabe plausible Gründe für die Doppelbeteiligung dargestellt werden und die betreffende Bietergemeinschaft nachweist, dass ein Verstoß gegen den Grundsatz des Geheimwettbewerbs nicht vorliegt.</w:t>
      </w:r>
    </w:p>
    <w:p w14:paraId="441C379A" w14:textId="08BB6EBF" w:rsidR="002E13DF" w:rsidRPr="00AD0736" w:rsidRDefault="002E13DF" w:rsidP="0004348C">
      <w:pPr>
        <w:spacing w:line="276" w:lineRule="auto"/>
        <w:rPr>
          <w:rFonts w:cs="Arial"/>
          <w:szCs w:val="20"/>
        </w:rPr>
      </w:pPr>
      <w:r w:rsidRPr="00AD0736">
        <w:rPr>
          <w:rFonts w:cs="Arial"/>
          <w:szCs w:val="20"/>
        </w:rPr>
        <w:t>B</w:t>
      </w:r>
      <w:r w:rsidR="00075B52" w:rsidRPr="00AD0736">
        <w:rPr>
          <w:rFonts w:cs="Arial"/>
          <w:szCs w:val="20"/>
        </w:rPr>
        <w:t>ieter</w:t>
      </w:r>
      <w:r w:rsidRPr="00AD0736">
        <w:rPr>
          <w:rFonts w:cs="Arial"/>
          <w:szCs w:val="20"/>
        </w:rPr>
        <w:t>gemeinschaften, die den Teilnahmewettbewerb bestehen, nehmen im Falle der Zulassung zur Angebotsphase I als Bietergemeinschaften am Wettbewerb teil.</w:t>
      </w:r>
    </w:p>
    <w:p w14:paraId="0C18C953" w14:textId="77777777" w:rsidR="0004348C" w:rsidRPr="00AD0736" w:rsidRDefault="0004348C" w:rsidP="006D0513">
      <w:pPr>
        <w:pStyle w:val="berschrift1"/>
        <w:numPr>
          <w:ilvl w:val="0"/>
          <w:numId w:val="46"/>
        </w:numPr>
        <w:spacing w:line="276" w:lineRule="auto"/>
      </w:pPr>
      <w:bookmarkStart w:id="129" w:name="_Toc164343802"/>
      <w:bookmarkStart w:id="130" w:name="_Toc173220392"/>
      <w:bookmarkStart w:id="131" w:name="_Toc239418258"/>
      <w:bookmarkEnd w:id="12"/>
      <w:bookmarkEnd w:id="13"/>
      <w:r w:rsidRPr="00AD0736">
        <w:t>Einsatz von Nachunternehmern (nicht eignungsleihend)</w:t>
      </w:r>
      <w:bookmarkEnd w:id="129"/>
      <w:bookmarkEnd w:id="130"/>
      <w:bookmarkEnd w:id="131"/>
    </w:p>
    <w:p w14:paraId="2DF0246F" w14:textId="21B59FC0" w:rsidR="0004348C" w:rsidRPr="00AD0736" w:rsidRDefault="0004348C" w:rsidP="0004348C">
      <w:pPr>
        <w:spacing w:line="276" w:lineRule="auto"/>
        <w:rPr>
          <w:rFonts w:cs="Arial"/>
        </w:rPr>
      </w:pPr>
      <w:r w:rsidRPr="00AD0736">
        <w:rPr>
          <w:rFonts w:cs="Arial"/>
        </w:rPr>
        <w:t xml:space="preserve">Beabsichtigt der Bieter, Teile des Auftrags durch Nachunternehmer zu erbringen – ohne sich zugleich auf deren wirtschaftliche und/oder finanzielle sowie technische und/oder berufliche Leistungsfähigkeit zu berufen – sind die hiervon betroffenen Auftrags-/Leistungsanteile – soweit dies im Zeitpunkt der Abgabe des </w:t>
      </w:r>
      <w:r w:rsidR="00D929C7" w:rsidRPr="00AD0736">
        <w:rPr>
          <w:rFonts w:cs="Arial"/>
        </w:rPr>
        <w:t>Teilnahmeantrags</w:t>
      </w:r>
      <w:r w:rsidRPr="00AD0736">
        <w:rPr>
          <w:rFonts w:cs="Arial"/>
        </w:rPr>
        <w:t xml:space="preserve"> bereits feststeht – im Angebot anzugeben und der/die Nachunternehmer zu benennen (</w:t>
      </w:r>
      <w:r w:rsidRPr="00AD0736">
        <w:rPr>
          <w:rFonts w:cs="Arial"/>
          <w:b/>
        </w:rPr>
        <w:t>Anlage A.</w:t>
      </w:r>
      <w:r w:rsidR="2C8F48F9" w:rsidRPr="00AD0736">
        <w:rPr>
          <w:rFonts w:cs="Arial"/>
          <w:b/>
          <w:bCs/>
        </w:rPr>
        <w:t>1</w:t>
      </w:r>
      <w:r w:rsidRPr="00AD0736">
        <w:rPr>
          <w:rFonts w:cs="Arial"/>
          <w:b/>
        </w:rPr>
        <w:t xml:space="preserve"> </w:t>
      </w:r>
      <w:r w:rsidRPr="00AD0736">
        <w:rPr>
          <w:rFonts w:cs="Arial"/>
        </w:rPr>
        <w:t>Vordrucke und Nachweise (Eignung), Vordruck 2).</w:t>
      </w:r>
    </w:p>
    <w:p w14:paraId="70B28166" w14:textId="4C0DD532" w:rsidR="0004348C" w:rsidRPr="00AD0736" w:rsidRDefault="0004348C" w:rsidP="0004348C">
      <w:pPr>
        <w:spacing w:line="276" w:lineRule="auto"/>
        <w:rPr>
          <w:rFonts w:cs="Arial"/>
        </w:rPr>
      </w:pPr>
      <w:r w:rsidRPr="00AD0736">
        <w:rPr>
          <w:rFonts w:cs="Arial"/>
        </w:rPr>
        <w:t>Für den benannten Nachunternehmer sind zudem die in dem vorbezeichneten Vordruck (</w:t>
      </w:r>
      <w:r w:rsidRPr="00AD0736">
        <w:rPr>
          <w:rFonts w:cs="Arial"/>
          <w:b/>
          <w:bCs/>
        </w:rPr>
        <w:t>Anlage A.</w:t>
      </w:r>
      <w:r w:rsidR="462F75AD" w:rsidRPr="00AD0736">
        <w:rPr>
          <w:rFonts w:cs="Arial"/>
          <w:b/>
          <w:bCs/>
        </w:rPr>
        <w:t>1</w:t>
      </w:r>
      <w:r w:rsidRPr="00AD0736">
        <w:rPr>
          <w:rFonts w:cs="Arial"/>
          <w:b/>
          <w:bCs/>
        </w:rPr>
        <w:t xml:space="preserve"> </w:t>
      </w:r>
      <w:r w:rsidRPr="00AD0736">
        <w:rPr>
          <w:rFonts w:cs="Arial"/>
        </w:rPr>
        <w:t>Vordrucke und Nachweise (Eignung), Vordruck 2</w:t>
      </w:r>
      <w:r w:rsidR="6E6E7152" w:rsidRPr="00AD0736">
        <w:rPr>
          <w:rFonts w:cs="Arial"/>
        </w:rPr>
        <w:t>)</w:t>
      </w:r>
      <w:r w:rsidRPr="00AD0736">
        <w:rPr>
          <w:rFonts w:cs="Arial"/>
        </w:rPr>
        <w:t xml:space="preserve"> genannten Unterlagen vorzulegen.</w:t>
      </w:r>
    </w:p>
    <w:p w14:paraId="0B1B2669" w14:textId="77777777" w:rsidR="0004348C" w:rsidRPr="00AD0736" w:rsidRDefault="0004348C" w:rsidP="0004348C">
      <w:pPr>
        <w:spacing w:line="276" w:lineRule="auto"/>
        <w:rPr>
          <w:rFonts w:cs="Arial"/>
          <w:bCs/>
          <w:szCs w:val="20"/>
        </w:rPr>
      </w:pPr>
      <w:r w:rsidRPr="00AD0736">
        <w:rPr>
          <w:rFonts w:cs="Arial"/>
          <w:bCs/>
          <w:szCs w:val="20"/>
        </w:rPr>
        <w:t>Eine Nachunternehmervergabe nach Vertragsschluss erfordert die vorherige Einwilligung des Auftraggebers.</w:t>
      </w:r>
    </w:p>
    <w:p w14:paraId="2B9D4377" w14:textId="4FBE4C56" w:rsidR="0004348C" w:rsidRPr="00AD0736" w:rsidRDefault="0004348C" w:rsidP="3015CA4D">
      <w:pPr>
        <w:spacing w:line="276" w:lineRule="auto"/>
        <w:rPr>
          <w:rFonts w:cs="Arial"/>
        </w:rPr>
      </w:pPr>
      <w:r w:rsidRPr="00AD0736">
        <w:rPr>
          <w:rFonts w:cs="Arial"/>
        </w:rPr>
        <w:t>Auf die Grundsätze der Einbindung von Nachunternehmen gem. § 3</w:t>
      </w:r>
      <w:r w:rsidR="002F32C2" w:rsidRPr="00AD0736">
        <w:rPr>
          <w:rFonts w:cs="Arial"/>
        </w:rPr>
        <w:t>4</w:t>
      </w:r>
      <w:r w:rsidRPr="00AD0736">
        <w:rPr>
          <w:rFonts w:cs="Arial"/>
        </w:rPr>
        <w:t xml:space="preserve"> </w:t>
      </w:r>
      <w:proofErr w:type="spellStart"/>
      <w:r w:rsidR="002072A2" w:rsidRPr="00AD0736">
        <w:rPr>
          <w:rFonts w:cs="Arial"/>
        </w:rPr>
        <w:t>SektVO</w:t>
      </w:r>
      <w:proofErr w:type="spellEnd"/>
      <w:r w:rsidRPr="00AD0736">
        <w:rPr>
          <w:rFonts w:cs="Arial"/>
        </w:rPr>
        <w:t xml:space="preserve"> wird hingewiesen. Der Auftraggeber behält sich insbesondere vor, vor Zuschlagserteilung innerhalb einer vom Auftraggeber festgelegten Frist die Ersetzung eines Nachunternehmers zu verlangen, sofern hinsichtlich des Nachunternehmers ein zwingender Ausschlussgrund im Sinne des §</w:t>
      </w:r>
      <w:r w:rsidR="00037A08" w:rsidRPr="00AD0736">
        <w:rPr>
          <w:rFonts w:cs="Arial"/>
        </w:rPr>
        <w:t> </w:t>
      </w:r>
      <w:r w:rsidRPr="00AD0736">
        <w:rPr>
          <w:rFonts w:cs="Arial"/>
        </w:rPr>
        <w:t>123 GWB oder ein fakultativer Ausschlussgrund im Sinne des § 124 GWB vorliegt.</w:t>
      </w:r>
    </w:p>
    <w:p w14:paraId="4B320459" w14:textId="77777777" w:rsidR="0004348C" w:rsidRPr="00AD0736" w:rsidRDefault="0004348C" w:rsidP="0004348C">
      <w:pPr>
        <w:spacing w:line="276" w:lineRule="auto"/>
        <w:rPr>
          <w:rFonts w:cs="Arial"/>
          <w:bCs/>
          <w:szCs w:val="20"/>
        </w:rPr>
      </w:pPr>
      <w:r w:rsidRPr="00AD0736">
        <w:rPr>
          <w:rFonts w:cs="Arial"/>
          <w:bCs/>
          <w:szCs w:val="20"/>
        </w:rPr>
        <w:t>Bei der Vergabe von Nachunternehmeraufträgen sind mittelständische Interessen durch den Hauptauftragnehmer vornehmlich zu berücksichtigen.</w:t>
      </w:r>
    </w:p>
    <w:p w14:paraId="58DD952F" w14:textId="77777777" w:rsidR="0004348C" w:rsidRPr="00AD0736" w:rsidRDefault="0004348C" w:rsidP="006D0513">
      <w:pPr>
        <w:pStyle w:val="berschrift1"/>
        <w:numPr>
          <w:ilvl w:val="0"/>
          <w:numId w:val="46"/>
        </w:numPr>
      </w:pPr>
      <w:bookmarkStart w:id="132" w:name="_Toc164343805"/>
      <w:bookmarkStart w:id="133" w:name="_Toc173220393"/>
      <w:bookmarkStart w:id="134" w:name="_Toc239418259"/>
      <w:r w:rsidRPr="00AD0736">
        <w:t>Eignungsleihe</w:t>
      </w:r>
      <w:bookmarkEnd w:id="132"/>
      <w:bookmarkEnd w:id="133"/>
      <w:bookmarkEnd w:id="134"/>
    </w:p>
    <w:p w14:paraId="47B11785" w14:textId="65B0B1F8" w:rsidR="0004348C" w:rsidRPr="00AD0736" w:rsidRDefault="0004348C" w:rsidP="0004348C">
      <w:pPr>
        <w:spacing w:line="276" w:lineRule="auto"/>
        <w:rPr>
          <w:rFonts w:cs="Arial"/>
        </w:rPr>
      </w:pPr>
      <w:r w:rsidRPr="00AD0736">
        <w:rPr>
          <w:rFonts w:cs="Arial"/>
        </w:rPr>
        <w:t xml:space="preserve">Beabsichtigt der Bieter sich bei der Erfüllung dieses Auftrags gemäß § 47 </w:t>
      </w:r>
      <w:proofErr w:type="spellStart"/>
      <w:r w:rsidR="002072A2" w:rsidRPr="00AD0736">
        <w:rPr>
          <w:rFonts w:cs="Arial"/>
        </w:rPr>
        <w:t>SektVO</w:t>
      </w:r>
      <w:proofErr w:type="spellEnd"/>
      <w:r w:rsidRPr="00AD0736">
        <w:rPr>
          <w:rFonts w:cs="Arial"/>
        </w:rPr>
        <w:t xml:space="preserve"> im Hinblick auf die erforderliche wirtschaftliche, finanzielle, technische oder berufliche Leistungsfähigkeit der Leistungen/Kapazitäten anderer Unternehmen zu bedienen („Eignungsleihe“), so muss er die hierfür vorgesehenen Leistungen/Kapazitäten in seinem Angebot benennen und die dort genannten Unterlagen auch für das andere Unternehmen vorlegen. Er hat insbesondere den Namen und die Kontaktdaten dieser Unternehmen anzugeben und entsprechende Verpflichtungserklärungen (</w:t>
      </w:r>
      <w:r w:rsidRPr="00AD0736">
        <w:rPr>
          <w:rFonts w:cs="Arial"/>
          <w:b/>
        </w:rPr>
        <w:t>Anlage A.</w:t>
      </w:r>
      <w:r w:rsidR="51D7003E" w:rsidRPr="00AD0736">
        <w:rPr>
          <w:rFonts w:cs="Arial"/>
          <w:b/>
          <w:bCs/>
        </w:rPr>
        <w:t>1</w:t>
      </w:r>
      <w:r w:rsidRPr="00AD0736">
        <w:rPr>
          <w:rFonts w:cs="Arial"/>
          <w:b/>
        </w:rPr>
        <w:t xml:space="preserve"> </w:t>
      </w:r>
      <w:r w:rsidRPr="00AD0736">
        <w:rPr>
          <w:rFonts w:cs="Arial"/>
        </w:rPr>
        <w:t>Vordrucke und Nachweise (Eignung), Vordruck 4 und 5) dieser Unternehmen vorzulegen.</w:t>
      </w:r>
    </w:p>
    <w:p w14:paraId="6FE03549" w14:textId="70CA3585" w:rsidR="0004348C" w:rsidRPr="00AD0736" w:rsidRDefault="0004348C" w:rsidP="0004348C">
      <w:pPr>
        <w:spacing w:line="276" w:lineRule="auto"/>
        <w:rPr>
          <w:rFonts w:cs="Arial"/>
          <w:bCs/>
          <w:szCs w:val="20"/>
        </w:rPr>
      </w:pPr>
      <w:r w:rsidRPr="00AD0736">
        <w:rPr>
          <w:rFonts w:cs="Arial"/>
          <w:bCs/>
          <w:szCs w:val="20"/>
        </w:rPr>
        <w:lastRenderedPageBreak/>
        <w:t xml:space="preserve">Ein anderes Unternehmen i.S.v. § 47 </w:t>
      </w:r>
      <w:proofErr w:type="spellStart"/>
      <w:r w:rsidR="002072A2" w:rsidRPr="00AD0736">
        <w:rPr>
          <w:rFonts w:cs="Arial"/>
          <w:bCs/>
          <w:szCs w:val="20"/>
        </w:rPr>
        <w:t>SektVO</w:t>
      </w:r>
      <w:proofErr w:type="spellEnd"/>
      <w:r w:rsidRPr="00AD0736">
        <w:rPr>
          <w:rFonts w:cs="Arial"/>
          <w:bCs/>
          <w:szCs w:val="20"/>
        </w:rPr>
        <w:t xml:space="preserve"> kann nicht nur ein selbständiges, von dem</w:t>
      </w:r>
      <w:r w:rsidR="00075B52" w:rsidRPr="00AD0736">
        <w:rPr>
          <w:rFonts w:cs="Arial"/>
          <w:bCs/>
          <w:szCs w:val="20"/>
        </w:rPr>
        <w:t xml:space="preserve"> </w:t>
      </w:r>
      <w:r w:rsidRPr="00AD0736">
        <w:rPr>
          <w:rFonts w:cs="Arial"/>
          <w:szCs w:val="20"/>
        </w:rPr>
        <w:t>Bieter</w:t>
      </w:r>
      <w:r w:rsidRPr="00AD0736">
        <w:rPr>
          <w:rFonts w:cs="Arial"/>
          <w:bCs/>
          <w:szCs w:val="20"/>
        </w:rPr>
        <w:t xml:space="preserve"> rechtlich verschiedenes Unternehmen (z.B. Nachunternehmen) sein. Hierunter sind auch konzernverbundene bzw. konzernangehörige Unternehmen zu verstehen.</w:t>
      </w:r>
    </w:p>
    <w:p w14:paraId="076927E9" w14:textId="18742B07" w:rsidR="0004348C" w:rsidRPr="00AD0736" w:rsidRDefault="0004348C" w:rsidP="0004348C">
      <w:pPr>
        <w:spacing w:line="276" w:lineRule="auto"/>
        <w:rPr>
          <w:rFonts w:cs="Arial"/>
        </w:rPr>
      </w:pPr>
      <w:r w:rsidRPr="00AD0736">
        <w:rPr>
          <w:rFonts w:cs="Arial"/>
        </w:rPr>
        <w:t xml:space="preserve">Nimmt der Bieter im Hinblick auf die Kriterien für die wirtschaftliche und finanzielle Leistungsfähigkeit im Rahmen einer Eignungsleihe nach § 47 </w:t>
      </w:r>
      <w:proofErr w:type="spellStart"/>
      <w:r w:rsidR="002072A2" w:rsidRPr="00AD0736">
        <w:rPr>
          <w:rFonts w:cs="Arial"/>
        </w:rPr>
        <w:t>SektVO</w:t>
      </w:r>
      <w:proofErr w:type="spellEnd"/>
      <w:r w:rsidRPr="00AD0736">
        <w:rPr>
          <w:rFonts w:cs="Arial"/>
        </w:rPr>
        <w:t xml:space="preserve"> die Kapazitäten anderer Unternehmen in Anspruch, müssen diese gemeinsam entsprechend dem Umfang der Eignungsleihe für die Auftragsausführung haften; die Haftungserklärung ist gleichzeitig mit der „Verpflichtungserklärung“ abzugeben (</w:t>
      </w:r>
      <w:r w:rsidRPr="00AD0736">
        <w:rPr>
          <w:rFonts w:cs="Arial"/>
          <w:b/>
        </w:rPr>
        <w:t>Anlage A.</w:t>
      </w:r>
      <w:r w:rsidR="7F690850" w:rsidRPr="00AD0736">
        <w:rPr>
          <w:rFonts w:cs="Arial"/>
          <w:b/>
          <w:bCs/>
        </w:rPr>
        <w:t>1</w:t>
      </w:r>
      <w:r w:rsidRPr="00AD0736">
        <w:rPr>
          <w:rFonts w:cs="Arial"/>
          <w:b/>
        </w:rPr>
        <w:t xml:space="preserve"> </w:t>
      </w:r>
      <w:r w:rsidRPr="00AD0736">
        <w:rPr>
          <w:rFonts w:cs="Arial"/>
        </w:rPr>
        <w:t>Vordrucke und Nachweise (Eignung), Vordruck 5).</w:t>
      </w:r>
    </w:p>
    <w:p w14:paraId="682CC8D2" w14:textId="3BA35AD3" w:rsidR="0004348C" w:rsidRPr="00AD0736" w:rsidRDefault="0004348C" w:rsidP="0004348C">
      <w:pPr>
        <w:spacing w:line="276" w:lineRule="auto"/>
        <w:rPr>
          <w:rFonts w:cs="Arial"/>
          <w:bCs/>
          <w:szCs w:val="20"/>
          <w:u w:val="single"/>
        </w:rPr>
      </w:pPr>
      <w:r w:rsidRPr="00AD0736">
        <w:rPr>
          <w:rFonts w:cs="Arial"/>
          <w:bCs/>
          <w:szCs w:val="20"/>
        </w:rPr>
        <w:t xml:space="preserve">Der Bieter kann jedoch im Hinblick auf Nachweise für die erforderliche berufliche Leistungsfähigkeit wie Ausbildungs- und Befähigungsnachweise oder die einschlägige berufliche Erfahrung (z.B. Referenzen) die Kapazitäten anderer Unternehmen nur dann in Anspruch nehmen, wenn diese die Leistung erbringen, für die diese Kapazitäten benötigt werden (vgl. § 47 Abs. 1 Satz 3 </w:t>
      </w:r>
      <w:proofErr w:type="spellStart"/>
      <w:r w:rsidR="002072A2" w:rsidRPr="00AD0736">
        <w:rPr>
          <w:rFonts w:cs="Arial"/>
          <w:bCs/>
          <w:szCs w:val="20"/>
        </w:rPr>
        <w:t>SektVO</w:t>
      </w:r>
      <w:proofErr w:type="spellEnd"/>
      <w:r w:rsidRPr="00AD0736">
        <w:rPr>
          <w:rFonts w:cs="Arial"/>
          <w:bCs/>
          <w:szCs w:val="20"/>
        </w:rPr>
        <w:t>). Das bedeutet, dass das jeweilige Drittunternehmen als Nachunternehmer eingesetzt werden muss.</w:t>
      </w:r>
    </w:p>
    <w:p w14:paraId="1920FC74" w14:textId="751E1F23" w:rsidR="0004348C" w:rsidRPr="00AD0736" w:rsidRDefault="0004348C" w:rsidP="0004348C">
      <w:pPr>
        <w:spacing w:line="276" w:lineRule="auto"/>
        <w:rPr>
          <w:rFonts w:cs="Arial"/>
          <w:bCs/>
          <w:szCs w:val="20"/>
        </w:rPr>
      </w:pPr>
      <w:r w:rsidRPr="00AD0736">
        <w:rPr>
          <w:rFonts w:cs="Arial"/>
          <w:szCs w:val="20"/>
        </w:rPr>
        <w:t>Der Bieter hat andere Unternehmen, bei denen Ausschlussgründe vorliegen oder die das entsprechende Eignungskriterium nicht erfüllen, innerhalb einer von der Vergabestelle gesetzten Frist zu ersetzen</w:t>
      </w:r>
      <w:r w:rsidRPr="00AD0736">
        <w:rPr>
          <w:rFonts w:cs="Arial"/>
          <w:bCs/>
          <w:szCs w:val="20"/>
        </w:rPr>
        <w:t>.</w:t>
      </w:r>
    </w:p>
    <w:p w14:paraId="2181B1A7" w14:textId="39C7BCDB" w:rsidR="0004348C" w:rsidRPr="00AD0736" w:rsidRDefault="0004348C" w:rsidP="0004348C">
      <w:pPr>
        <w:spacing w:line="276" w:lineRule="auto"/>
        <w:rPr>
          <w:rFonts w:cs="Arial"/>
          <w:bCs/>
          <w:szCs w:val="20"/>
        </w:rPr>
      </w:pPr>
      <w:r w:rsidRPr="00AD0736">
        <w:rPr>
          <w:rFonts w:cs="Arial"/>
          <w:bCs/>
          <w:szCs w:val="20"/>
        </w:rPr>
        <w:t xml:space="preserve">Im Übrigen wird auf § 47 </w:t>
      </w:r>
      <w:proofErr w:type="spellStart"/>
      <w:r w:rsidR="002072A2" w:rsidRPr="00AD0736">
        <w:rPr>
          <w:rFonts w:cs="Arial"/>
          <w:bCs/>
          <w:szCs w:val="20"/>
        </w:rPr>
        <w:t>SektVO</w:t>
      </w:r>
      <w:proofErr w:type="spellEnd"/>
      <w:r w:rsidRPr="00AD0736">
        <w:rPr>
          <w:rFonts w:cs="Arial"/>
          <w:bCs/>
          <w:szCs w:val="20"/>
        </w:rPr>
        <w:t xml:space="preserve"> verwiesen.</w:t>
      </w:r>
    </w:p>
    <w:p w14:paraId="07892066" w14:textId="77777777" w:rsidR="0004348C" w:rsidRPr="00AD0736" w:rsidRDefault="0004348C" w:rsidP="006D0513">
      <w:pPr>
        <w:pStyle w:val="berschrift1"/>
        <w:numPr>
          <w:ilvl w:val="0"/>
          <w:numId w:val="46"/>
        </w:numPr>
      </w:pPr>
      <w:bookmarkStart w:id="135" w:name="_Toc164343806"/>
      <w:bookmarkStart w:id="136" w:name="_Toc173220394"/>
      <w:bookmarkStart w:id="137" w:name="_Ref201747995"/>
      <w:bookmarkStart w:id="138" w:name="_Toc239418260"/>
      <w:r w:rsidRPr="00AD0736">
        <w:t>Eignung</w:t>
      </w:r>
      <w:bookmarkEnd w:id="135"/>
      <w:bookmarkEnd w:id="136"/>
      <w:bookmarkEnd w:id="137"/>
      <w:bookmarkEnd w:id="138"/>
    </w:p>
    <w:p w14:paraId="32AC9C88" w14:textId="2DBF5B2A" w:rsidR="0004348C" w:rsidRPr="00AD0736" w:rsidRDefault="0004348C" w:rsidP="0004348C">
      <w:pPr>
        <w:spacing w:line="276" w:lineRule="auto"/>
        <w:rPr>
          <w:rFonts w:cs="Arial"/>
          <w:bCs/>
          <w:szCs w:val="20"/>
        </w:rPr>
      </w:pPr>
      <w:r w:rsidRPr="00AD0736">
        <w:rPr>
          <w:rFonts w:cs="Arial"/>
          <w:bCs/>
          <w:szCs w:val="20"/>
        </w:rPr>
        <w:t xml:space="preserve">Öffentliche Aufträge </w:t>
      </w:r>
      <w:r w:rsidR="0057417A" w:rsidRPr="00AD0736">
        <w:rPr>
          <w:rFonts w:cs="Arial"/>
          <w:bCs/>
          <w:szCs w:val="20"/>
        </w:rPr>
        <w:t xml:space="preserve">im Sektorenbereich </w:t>
      </w:r>
      <w:r w:rsidRPr="00AD0736">
        <w:rPr>
          <w:rFonts w:cs="Arial"/>
          <w:bCs/>
          <w:szCs w:val="20"/>
        </w:rPr>
        <w:t xml:space="preserve">werden an geeignete Unternehmen vergeben, die </w:t>
      </w:r>
      <w:r w:rsidR="00BF1A8B" w:rsidRPr="00AD0736">
        <w:rPr>
          <w:rFonts w:cs="Arial"/>
          <w:bCs/>
          <w:szCs w:val="20"/>
        </w:rPr>
        <w:t xml:space="preserve">anhand objektiver Kriterien gemäß §§ 142 </w:t>
      </w:r>
      <w:r w:rsidR="00971E62" w:rsidRPr="00AD0736">
        <w:rPr>
          <w:rFonts w:cs="Arial"/>
          <w:bCs/>
          <w:szCs w:val="20"/>
        </w:rPr>
        <w:t xml:space="preserve">Nr. 1, 122 Abs. 1 und 2 GWB ausgewählt und </w:t>
      </w:r>
      <w:r w:rsidRPr="00AD0736">
        <w:rPr>
          <w:rFonts w:cs="Arial"/>
          <w:bCs/>
          <w:szCs w:val="20"/>
        </w:rPr>
        <w:t>nicht nach § 123 oder § 124 GWB ausgeschlossen worden sind.</w:t>
      </w:r>
    </w:p>
    <w:p w14:paraId="22FDDF15" w14:textId="1CE5B8C8" w:rsidR="0004348C" w:rsidRPr="00AD0736" w:rsidRDefault="0004348C" w:rsidP="0004348C">
      <w:pPr>
        <w:spacing w:line="276" w:lineRule="auto"/>
        <w:rPr>
          <w:rFonts w:cs="Arial"/>
          <w:bCs/>
          <w:szCs w:val="20"/>
        </w:rPr>
      </w:pPr>
      <w:r w:rsidRPr="00AD0736">
        <w:rPr>
          <w:rFonts w:cs="Arial"/>
          <w:bCs/>
          <w:szCs w:val="20"/>
        </w:rPr>
        <w:t>Mit dem Angebot ist die Eignung für die zu vergebende Leistung</w:t>
      </w:r>
      <w:r w:rsidRPr="00AD0736" w:rsidDel="00786EB3">
        <w:rPr>
          <w:rFonts w:cs="Arial"/>
          <w:bCs/>
          <w:szCs w:val="20"/>
        </w:rPr>
        <w:t xml:space="preserve"> </w:t>
      </w:r>
      <w:r w:rsidRPr="00AD0736">
        <w:rPr>
          <w:rFonts w:cs="Arial"/>
          <w:bCs/>
          <w:szCs w:val="20"/>
        </w:rPr>
        <w:t xml:space="preserve">nachzuweisen. Bieter haben die geforderten und nachfolgend aufgeführten Unterlagen (Eigenerklärungen, Angaben, Bescheinigungen und sonstige Nachweise) zum Beleg ihrer Eignung und zum Beleg des Nichtvorliegens von Ausschlussgründen in deutscher Sprache mit dem Angebot einzureichen (§§ 42 ff. </w:t>
      </w:r>
      <w:proofErr w:type="spellStart"/>
      <w:r w:rsidR="002072A2" w:rsidRPr="00AD0736">
        <w:rPr>
          <w:rFonts w:cs="Arial"/>
          <w:bCs/>
          <w:szCs w:val="20"/>
        </w:rPr>
        <w:t>SektVO</w:t>
      </w:r>
      <w:proofErr w:type="spellEnd"/>
      <w:r w:rsidRPr="00AD0736">
        <w:rPr>
          <w:rFonts w:cs="Arial"/>
          <w:bCs/>
          <w:szCs w:val="20"/>
        </w:rPr>
        <w:t xml:space="preserve">). Die einzureichenden Unterlagen sind insbesondere auch der </w:t>
      </w:r>
      <w:r w:rsidRPr="00AD0736">
        <w:rPr>
          <w:rFonts w:cs="Arial"/>
          <w:b/>
          <w:szCs w:val="20"/>
        </w:rPr>
        <w:t>Anlage A.</w:t>
      </w:r>
      <w:r w:rsidR="0000686E" w:rsidRPr="00AD0736">
        <w:rPr>
          <w:rFonts w:cs="Arial"/>
          <w:b/>
          <w:szCs w:val="20"/>
        </w:rPr>
        <w:t>1</w:t>
      </w:r>
      <w:r w:rsidRPr="00AD0736">
        <w:rPr>
          <w:rFonts w:cs="Arial"/>
          <w:b/>
          <w:szCs w:val="20"/>
        </w:rPr>
        <w:t xml:space="preserve"> </w:t>
      </w:r>
      <w:r w:rsidRPr="00AD0736">
        <w:rPr>
          <w:rFonts w:cs="Arial"/>
          <w:bCs/>
          <w:szCs w:val="20"/>
        </w:rPr>
        <w:t>Vordrucke und Nachweise (Eignung) zu entnehmen.</w:t>
      </w:r>
    </w:p>
    <w:p w14:paraId="0063DBA9" w14:textId="7A5842C3" w:rsidR="0004348C" w:rsidRPr="00AD0736" w:rsidRDefault="0004348C" w:rsidP="0004348C">
      <w:pPr>
        <w:spacing w:line="276" w:lineRule="auto"/>
        <w:rPr>
          <w:rFonts w:cs="Arial"/>
          <w:szCs w:val="20"/>
        </w:rPr>
      </w:pPr>
      <w:bookmarkStart w:id="139" w:name="_Toc156385776"/>
      <w:bookmarkStart w:id="140" w:name="_Toc156385820"/>
      <w:bookmarkStart w:id="141" w:name="_Toc156389899"/>
      <w:bookmarkEnd w:id="139"/>
      <w:bookmarkEnd w:id="140"/>
      <w:bookmarkEnd w:id="141"/>
      <w:r w:rsidRPr="00AD0736">
        <w:rPr>
          <w:rFonts w:cs="Arial"/>
          <w:szCs w:val="20"/>
        </w:rPr>
        <w:t xml:space="preserve">Bescheinigungen, die nicht in deutscher Sprache abgefasst sind, ist eine Übersetzung ins Deutsche beizufügen. </w:t>
      </w:r>
    </w:p>
    <w:p w14:paraId="43DAAF85" w14:textId="77777777" w:rsidR="00697118" w:rsidRPr="00AD0736" w:rsidRDefault="00697118" w:rsidP="0004348C">
      <w:pPr>
        <w:spacing w:line="276" w:lineRule="auto"/>
        <w:rPr>
          <w:rFonts w:cs="Arial"/>
          <w:bCs/>
          <w:szCs w:val="20"/>
        </w:rPr>
      </w:pPr>
    </w:p>
    <w:p w14:paraId="11EE8A42" w14:textId="77777777" w:rsidR="0004348C" w:rsidRPr="00AD0736" w:rsidRDefault="0004348C" w:rsidP="0004348C">
      <w:pPr>
        <w:spacing w:line="276" w:lineRule="auto"/>
        <w:rPr>
          <w:rFonts w:cs="Arial"/>
          <w:szCs w:val="20"/>
          <w:u w:val="single"/>
        </w:rPr>
      </w:pPr>
      <w:r w:rsidRPr="00AD0736">
        <w:rPr>
          <w:rFonts w:cs="Arial"/>
          <w:szCs w:val="20"/>
          <w:u w:val="single"/>
        </w:rPr>
        <w:t>Der Auftraggeber legt folgende objektive Eignungskriterien fest:</w:t>
      </w:r>
    </w:p>
    <w:p w14:paraId="073AD1BC" w14:textId="77777777" w:rsidR="0004348C" w:rsidRPr="00AD0736" w:rsidRDefault="0004348C" w:rsidP="006D0513">
      <w:pPr>
        <w:pStyle w:val="berschrift2"/>
        <w:numPr>
          <w:ilvl w:val="1"/>
          <w:numId w:val="46"/>
        </w:numPr>
        <w:rPr>
          <w:szCs w:val="20"/>
        </w:rPr>
      </w:pPr>
      <w:bookmarkStart w:id="142" w:name="_Toc164343807"/>
      <w:bookmarkStart w:id="143" w:name="_Toc173220395"/>
      <w:bookmarkStart w:id="144" w:name="_Toc239418261"/>
      <w:r w:rsidRPr="00AD0736">
        <w:t>Befähigung und Erlaubnis zur Berufsausübung</w:t>
      </w:r>
      <w:bookmarkEnd w:id="142"/>
      <w:bookmarkEnd w:id="143"/>
      <w:bookmarkEnd w:id="144"/>
    </w:p>
    <w:p w14:paraId="768CCD46" w14:textId="77777777" w:rsidR="0004348C" w:rsidRPr="00AD0736" w:rsidRDefault="0004348C" w:rsidP="002072A2">
      <w:pPr>
        <w:pStyle w:val="Listenabsatz"/>
        <w:numPr>
          <w:ilvl w:val="0"/>
          <w:numId w:val="6"/>
        </w:numPr>
        <w:spacing w:after="0" w:line="276" w:lineRule="auto"/>
        <w:contextualSpacing w:val="0"/>
        <w:rPr>
          <w:rFonts w:cs="Arial"/>
          <w:bCs/>
          <w:szCs w:val="20"/>
        </w:rPr>
      </w:pPr>
      <w:r w:rsidRPr="00AD0736">
        <w:rPr>
          <w:rFonts w:cs="Arial"/>
          <w:bCs/>
          <w:szCs w:val="20"/>
          <w:u w:val="single"/>
        </w:rPr>
        <w:t>PL1</w:t>
      </w:r>
      <w:r w:rsidRPr="00AD0736">
        <w:rPr>
          <w:rFonts w:cs="Arial"/>
          <w:bCs/>
          <w:szCs w:val="20"/>
        </w:rPr>
        <w:t>: Nachweis der Eintragung in das Berufs- oder Handelsregister nach Maßgabe der Rechtsvorschriften des Landes, in dem der Bieter ansässig ist (in nicht beglaubigter Kopie), sofern der Bieter in das Berufs- oder Handelsregister eingetragen ist.</w:t>
      </w:r>
    </w:p>
    <w:p w14:paraId="12AC00BB" w14:textId="77777777" w:rsidR="0004348C" w:rsidRPr="00AD0736" w:rsidRDefault="0004348C" w:rsidP="0004348C">
      <w:pPr>
        <w:pStyle w:val="Listenabsatz"/>
        <w:spacing w:line="276" w:lineRule="auto"/>
        <w:rPr>
          <w:rFonts w:cs="Arial"/>
          <w:bCs/>
          <w:szCs w:val="20"/>
        </w:rPr>
      </w:pPr>
    </w:p>
    <w:p w14:paraId="6BA4CD30" w14:textId="77777777" w:rsidR="0004348C" w:rsidRPr="00AD0736" w:rsidRDefault="0004348C" w:rsidP="0004348C">
      <w:pPr>
        <w:pStyle w:val="Listenabsatz"/>
        <w:spacing w:line="276" w:lineRule="auto"/>
        <w:rPr>
          <w:rFonts w:cs="Arial"/>
          <w:bCs/>
          <w:szCs w:val="20"/>
        </w:rPr>
      </w:pPr>
      <w:r w:rsidRPr="00AD0736">
        <w:rPr>
          <w:rFonts w:cs="Arial"/>
          <w:bCs/>
          <w:szCs w:val="20"/>
          <w:u w:val="single"/>
        </w:rPr>
        <w:lastRenderedPageBreak/>
        <w:t>Für den Fall der Nichteintragung</w:t>
      </w:r>
      <w:r w:rsidRPr="00AD0736">
        <w:rPr>
          <w:rFonts w:cs="Arial"/>
          <w:bCs/>
          <w:szCs w:val="20"/>
        </w:rPr>
        <w:t>:</w:t>
      </w:r>
      <w:r w:rsidRPr="00AD0736">
        <w:rPr>
          <w:rFonts w:cs="Arial"/>
          <w:bCs/>
          <w:szCs w:val="20"/>
        </w:rPr>
        <w:tab/>
        <w:t xml:space="preserve"> </w:t>
      </w:r>
      <w:r w:rsidRPr="00AD0736">
        <w:rPr>
          <w:rFonts w:cs="Arial"/>
          <w:bCs/>
          <w:szCs w:val="20"/>
        </w:rPr>
        <w:br/>
        <w:t>Die Vorlage einer Gewerbeanmeldung (für ausländische Bieter: Oder vergleichbar). Der Nachweis muss mindestens die vertretungsberechtigten Personen ausweisen.</w:t>
      </w:r>
    </w:p>
    <w:p w14:paraId="2C60A0AD" w14:textId="77777777" w:rsidR="0004348C" w:rsidRPr="00AD0736" w:rsidRDefault="0004348C" w:rsidP="0004348C">
      <w:pPr>
        <w:pStyle w:val="Listenabsatz"/>
        <w:spacing w:line="276" w:lineRule="auto"/>
        <w:rPr>
          <w:rFonts w:cs="Arial"/>
          <w:bCs/>
          <w:szCs w:val="20"/>
        </w:rPr>
      </w:pPr>
    </w:p>
    <w:p w14:paraId="1200D89A" w14:textId="77777777" w:rsidR="0004348C" w:rsidRPr="00AD0736" w:rsidRDefault="0004348C" w:rsidP="0004348C">
      <w:pPr>
        <w:pStyle w:val="Listenabsatz"/>
        <w:spacing w:line="276" w:lineRule="auto"/>
        <w:rPr>
          <w:rFonts w:cs="Arial"/>
          <w:bCs/>
          <w:szCs w:val="20"/>
        </w:rPr>
      </w:pPr>
      <w:r w:rsidRPr="00AD0736">
        <w:rPr>
          <w:rFonts w:cs="Arial"/>
          <w:bCs/>
          <w:szCs w:val="20"/>
        </w:rPr>
        <w:t>Der Nachweis kann in (nicht beglaubigter) Fotokopie/Ablichtung (PDF) vorgelegt werden, muss jedoch eindeutig lesbar sein. Der Nachweis darf zum Zeitpunkt der</w:t>
      </w:r>
      <w:r w:rsidRPr="00AD0736">
        <w:rPr>
          <w:rFonts w:cs="Arial"/>
          <w:szCs w:val="20"/>
        </w:rPr>
        <w:t xml:space="preserve"> Veröffentlichung dieser Bekanntmachung </w:t>
      </w:r>
      <w:r w:rsidRPr="00AD0736">
        <w:rPr>
          <w:rFonts w:cs="Arial"/>
          <w:szCs w:val="20"/>
          <w:u w:val="single"/>
        </w:rPr>
        <w:t>nicht älter als 12 Monate</w:t>
      </w:r>
      <w:r w:rsidRPr="00AD0736">
        <w:rPr>
          <w:rFonts w:cs="Arial"/>
          <w:bCs/>
          <w:szCs w:val="20"/>
        </w:rPr>
        <w:t xml:space="preserve"> sein.</w:t>
      </w:r>
    </w:p>
    <w:p w14:paraId="458257EC" w14:textId="77777777" w:rsidR="0004348C" w:rsidRPr="00AD0736" w:rsidRDefault="0004348C" w:rsidP="0004348C">
      <w:pPr>
        <w:pStyle w:val="Listenabsatz"/>
        <w:spacing w:line="276" w:lineRule="auto"/>
        <w:rPr>
          <w:rFonts w:cs="Arial"/>
          <w:bCs/>
          <w:szCs w:val="20"/>
        </w:rPr>
      </w:pPr>
    </w:p>
    <w:p w14:paraId="3473D99E" w14:textId="5FC5CD6F" w:rsidR="0004348C" w:rsidRPr="00AD0736" w:rsidRDefault="0004348C" w:rsidP="0004348C">
      <w:pPr>
        <w:pStyle w:val="Listenabsatz"/>
        <w:spacing w:line="276" w:lineRule="auto"/>
        <w:rPr>
          <w:rFonts w:cs="Arial"/>
          <w:b/>
          <w:szCs w:val="20"/>
        </w:rPr>
      </w:pPr>
      <w:r w:rsidRPr="00AD0736">
        <w:rPr>
          <w:rFonts w:cs="Arial"/>
          <w:bCs/>
          <w:szCs w:val="20"/>
        </w:rPr>
        <w:t xml:space="preserve">Siehe </w:t>
      </w:r>
      <w:r w:rsidRPr="00AD0736">
        <w:rPr>
          <w:rFonts w:cs="Arial"/>
          <w:b/>
          <w:szCs w:val="20"/>
        </w:rPr>
        <w:t>Anlage A.</w:t>
      </w:r>
      <w:r w:rsidR="0035371D" w:rsidRPr="00AD0736">
        <w:rPr>
          <w:rFonts w:cs="Arial"/>
          <w:b/>
          <w:szCs w:val="20"/>
        </w:rPr>
        <w:t>1</w:t>
      </w:r>
      <w:r w:rsidRPr="00AD0736">
        <w:rPr>
          <w:rFonts w:cs="Arial"/>
          <w:b/>
          <w:szCs w:val="20"/>
        </w:rPr>
        <w:t xml:space="preserve"> </w:t>
      </w:r>
      <w:r w:rsidRPr="00AD0736">
        <w:rPr>
          <w:rFonts w:cs="Arial"/>
          <w:bCs/>
          <w:szCs w:val="20"/>
        </w:rPr>
        <w:t xml:space="preserve">Vordrucke und Nachweise (Eignung), </w:t>
      </w:r>
      <w:r w:rsidR="005067B2" w:rsidRPr="00AD0736">
        <w:rPr>
          <w:rFonts w:cs="Arial"/>
          <w:bCs/>
          <w:szCs w:val="20"/>
        </w:rPr>
        <w:t>Nachweis</w:t>
      </w:r>
      <w:r w:rsidRPr="00AD0736">
        <w:rPr>
          <w:rFonts w:cs="Arial"/>
          <w:bCs/>
          <w:szCs w:val="20"/>
        </w:rPr>
        <w:t xml:space="preserve"> 1.</w:t>
      </w:r>
      <w:r w:rsidRPr="00AD0736">
        <w:rPr>
          <w:rFonts w:cs="Arial"/>
          <w:b/>
          <w:szCs w:val="20"/>
        </w:rPr>
        <w:t xml:space="preserve"> </w:t>
      </w:r>
    </w:p>
    <w:p w14:paraId="5B7056EB" w14:textId="77777777" w:rsidR="0004348C" w:rsidRPr="00AD0736" w:rsidRDefault="0004348C" w:rsidP="0004348C">
      <w:pPr>
        <w:pStyle w:val="Listenabsatz"/>
        <w:spacing w:line="276" w:lineRule="auto"/>
        <w:rPr>
          <w:rFonts w:cs="Arial"/>
          <w:bCs/>
          <w:szCs w:val="20"/>
        </w:rPr>
      </w:pPr>
    </w:p>
    <w:p w14:paraId="7FC34B03" w14:textId="77777777" w:rsidR="0004348C" w:rsidRPr="00AD0736" w:rsidRDefault="0004348C" w:rsidP="002072A2">
      <w:pPr>
        <w:pStyle w:val="Listenabsatz"/>
        <w:numPr>
          <w:ilvl w:val="0"/>
          <w:numId w:val="6"/>
        </w:numPr>
        <w:spacing w:after="0" w:line="276" w:lineRule="auto"/>
        <w:contextualSpacing w:val="0"/>
        <w:rPr>
          <w:rFonts w:cs="Arial"/>
          <w:bCs/>
          <w:szCs w:val="20"/>
        </w:rPr>
      </w:pPr>
      <w:r w:rsidRPr="00AD0736">
        <w:rPr>
          <w:rFonts w:cs="Arial"/>
          <w:bCs/>
          <w:szCs w:val="20"/>
          <w:u w:val="single"/>
        </w:rPr>
        <w:t>PL2</w:t>
      </w:r>
      <w:r w:rsidRPr="00AD0736">
        <w:rPr>
          <w:rFonts w:cs="Arial"/>
          <w:bCs/>
          <w:szCs w:val="20"/>
        </w:rPr>
        <w:t>: Erklärung über das Nichtvorliegen von Ausschlussgründen gemäß §§ 123, 124 GWB. Der Nachweis von Selbstreinigungsmaßnahmen nach § 125 GWB ist möglich.</w:t>
      </w:r>
    </w:p>
    <w:p w14:paraId="0221A389" w14:textId="77777777" w:rsidR="0004348C" w:rsidRPr="00AD0736" w:rsidRDefault="0004348C" w:rsidP="0004348C">
      <w:pPr>
        <w:pStyle w:val="Listenabsatz"/>
        <w:spacing w:line="276" w:lineRule="auto"/>
        <w:rPr>
          <w:rFonts w:cs="Arial"/>
          <w:bCs/>
          <w:szCs w:val="20"/>
        </w:rPr>
      </w:pPr>
    </w:p>
    <w:p w14:paraId="5F8B728B" w14:textId="0619B86E" w:rsidR="0004348C" w:rsidRPr="00AD0736" w:rsidRDefault="0004348C" w:rsidP="0004348C">
      <w:pPr>
        <w:pStyle w:val="Listenabsatz"/>
        <w:spacing w:line="276" w:lineRule="auto"/>
        <w:rPr>
          <w:rFonts w:cs="Arial"/>
          <w:bCs/>
          <w:szCs w:val="20"/>
        </w:rPr>
      </w:pPr>
      <w:r w:rsidRPr="00AD0736">
        <w:rPr>
          <w:rFonts w:cs="Arial"/>
          <w:bCs/>
          <w:szCs w:val="20"/>
        </w:rPr>
        <w:t xml:space="preserve">Siehe </w:t>
      </w:r>
      <w:r w:rsidRPr="00AD0736">
        <w:rPr>
          <w:rFonts w:cs="Arial"/>
          <w:b/>
          <w:szCs w:val="20"/>
        </w:rPr>
        <w:t>Anlage A.</w:t>
      </w:r>
      <w:r w:rsidR="0035371D" w:rsidRPr="00AD0736">
        <w:rPr>
          <w:rFonts w:cs="Arial"/>
          <w:b/>
          <w:szCs w:val="20"/>
        </w:rPr>
        <w:t>1</w:t>
      </w:r>
      <w:r w:rsidRPr="00AD0736">
        <w:rPr>
          <w:rFonts w:cs="Arial"/>
          <w:b/>
          <w:szCs w:val="20"/>
        </w:rPr>
        <w:t xml:space="preserve"> </w:t>
      </w:r>
      <w:r w:rsidRPr="00AD0736">
        <w:rPr>
          <w:rFonts w:cs="Arial"/>
          <w:bCs/>
          <w:szCs w:val="20"/>
        </w:rPr>
        <w:t>Vordrucke und Nachweise (Eignung), Vordruck 3.1 (bzw. Vordruck 3.2).</w:t>
      </w:r>
    </w:p>
    <w:p w14:paraId="03B62C0C" w14:textId="77777777" w:rsidR="0004348C" w:rsidRPr="00AD0736" w:rsidRDefault="0004348C" w:rsidP="0004348C">
      <w:pPr>
        <w:pStyle w:val="Listenabsatz"/>
        <w:spacing w:line="276" w:lineRule="auto"/>
        <w:rPr>
          <w:rFonts w:cs="Arial"/>
          <w:bCs/>
          <w:szCs w:val="20"/>
        </w:rPr>
      </w:pPr>
    </w:p>
    <w:p w14:paraId="7EC481E7" w14:textId="77777777" w:rsidR="0004348C" w:rsidRPr="00AD0736" w:rsidRDefault="0004348C" w:rsidP="002072A2">
      <w:pPr>
        <w:pStyle w:val="Listenabsatz"/>
        <w:numPr>
          <w:ilvl w:val="0"/>
          <w:numId w:val="6"/>
        </w:numPr>
        <w:spacing w:after="0" w:line="276" w:lineRule="auto"/>
        <w:contextualSpacing w:val="0"/>
        <w:rPr>
          <w:rFonts w:cs="Arial"/>
          <w:bCs/>
          <w:szCs w:val="20"/>
        </w:rPr>
      </w:pPr>
      <w:r w:rsidRPr="00AD0736">
        <w:rPr>
          <w:rFonts w:cs="Arial"/>
          <w:bCs/>
          <w:szCs w:val="20"/>
          <w:u w:val="single"/>
        </w:rPr>
        <w:t>PL3:</w:t>
      </w:r>
      <w:r w:rsidRPr="00AD0736">
        <w:rPr>
          <w:rFonts w:cs="Arial"/>
          <w:bCs/>
          <w:szCs w:val="20"/>
        </w:rPr>
        <w:t xml:space="preserve"> Eigenerklärung zur Verordnung (EU) 2022/576 (Sanktionen Russland).</w:t>
      </w:r>
    </w:p>
    <w:p w14:paraId="53B867F0" w14:textId="77777777" w:rsidR="0004348C" w:rsidRPr="00AD0736" w:rsidRDefault="0004348C" w:rsidP="0004348C">
      <w:pPr>
        <w:pStyle w:val="Listenabsatz"/>
        <w:spacing w:line="276" w:lineRule="auto"/>
        <w:rPr>
          <w:rFonts w:cs="Arial"/>
          <w:bCs/>
          <w:szCs w:val="20"/>
          <w:u w:val="single"/>
        </w:rPr>
      </w:pPr>
    </w:p>
    <w:p w14:paraId="6478471D" w14:textId="57C9B039" w:rsidR="0004348C" w:rsidRPr="00AD0736" w:rsidRDefault="0004348C" w:rsidP="0004348C">
      <w:pPr>
        <w:pStyle w:val="Listenabsatz"/>
        <w:spacing w:line="276" w:lineRule="auto"/>
        <w:rPr>
          <w:rFonts w:cs="Arial"/>
          <w:bCs/>
          <w:szCs w:val="20"/>
        </w:rPr>
      </w:pPr>
      <w:r w:rsidRPr="00AD0736">
        <w:rPr>
          <w:rFonts w:cs="Arial"/>
          <w:bCs/>
          <w:szCs w:val="20"/>
        </w:rPr>
        <w:t xml:space="preserve">Siehe </w:t>
      </w:r>
      <w:r w:rsidRPr="00AD0736">
        <w:rPr>
          <w:rFonts w:cs="Arial"/>
          <w:b/>
          <w:szCs w:val="20"/>
        </w:rPr>
        <w:t>Anlage A.</w:t>
      </w:r>
      <w:r w:rsidR="0035371D" w:rsidRPr="00AD0736">
        <w:rPr>
          <w:rFonts w:cs="Arial"/>
          <w:b/>
          <w:szCs w:val="20"/>
        </w:rPr>
        <w:t>1</w:t>
      </w:r>
      <w:r w:rsidRPr="00AD0736">
        <w:rPr>
          <w:rFonts w:cs="Arial"/>
          <w:b/>
          <w:szCs w:val="20"/>
        </w:rPr>
        <w:t xml:space="preserve"> </w:t>
      </w:r>
      <w:r w:rsidRPr="00AD0736">
        <w:rPr>
          <w:rFonts w:cs="Arial"/>
          <w:bCs/>
          <w:szCs w:val="20"/>
        </w:rPr>
        <w:t>Vordrucke und Nachweise (Eignung), Vordruck 8.</w:t>
      </w:r>
    </w:p>
    <w:p w14:paraId="52BD698A" w14:textId="77777777" w:rsidR="00BB1122" w:rsidRPr="00AD0736" w:rsidRDefault="00BB1122" w:rsidP="0004348C">
      <w:pPr>
        <w:pStyle w:val="Listenabsatz"/>
        <w:spacing w:line="276" w:lineRule="auto"/>
        <w:rPr>
          <w:rFonts w:cs="Arial"/>
          <w:bCs/>
          <w:szCs w:val="20"/>
        </w:rPr>
      </w:pPr>
    </w:p>
    <w:p w14:paraId="40BD045A" w14:textId="4B1C593B" w:rsidR="00BB1122" w:rsidRPr="00AD0736" w:rsidRDefault="00BB1122" w:rsidP="00BB1122">
      <w:pPr>
        <w:pStyle w:val="Listenabsatz"/>
        <w:numPr>
          <w:ilvl w:val="0"/>
          <w:numId w:val="6"/>
        </w:numPr>
        <w:spacing w:after="0" w:line="276" w:lineRule="auto"/>
        <w:contextualSpacing w:val="0"/>
        <w:rPr>
          <w:rFonts w:cs="Arial"/>
          <w:bCs/>
          <w:szCs w:val="20"/>
        </w:rPr>
      </w:pPr>
      <w:r w:rsidRPr="00AD0736">
        <w:rPr>
          <w:rFonts w:cs="Arial"/>
          <w:bCs/>
          <w:szCs w:val="20"/>
          <w:u w:val="single"/>
        </w:rPr>
        <w:t>PL4:</w:t>
      </w:r>
      <w:r w:rsidRPr="00AD0736">
        <w:rPr>
          <w:rFonts w:cs="Arial"/>
          <w:bCs/>
          <w:szCs w:val="20"/>
        </w:rPr>
        <w:t xml:space="preserve"> Eigenerklärung zur Einhaltung über das </w:t>
      </w:r>
      <w:r w:rsidR="00A7399B" w:rsidRPr="00AD0736">
        <w:rPr>
          <w:rFonts w:cs="Arial"/>
          <w:bCs/>
          <w:szCs w:val="20"/>
        </w:rPr>
        <w:t>T</w:t>
      </w:r>
      <w:r w:rsidRPr="00AD0736">
        <w:rPr>
          <w:rFonts w:cs="Arial"/>
          <w:bCs/>
          <w:szCs w:val="20"/>
        </w:rPr>
        <w:t>ariftreueversprechen.</w:t>
      </w:r>
    </w:p>
    <w:p w14:paraId="68B2B335" w14:textId="77777777" w:rsidR="00BB1122" w:rsidRPr="00AD0736" w:rsidRDefault="00BB1122" w:rsidP="00BB1122">
      <w:pPr>
        <w:pStyle w:val="Listenabsatz"/>
        <w:spacing w:after="0" w:line="276" w:lineRule="auto"/>
        <w:contextualSpacing w:val="0"/>
        <w:rPr>
          <w:rFonts w:cs="Arial"/>
          <w:bCs/>
          <w:szCs w:val="20"/>
        </w:rPr>
      </w:pPr>
    </w:p>
    <w:p w14:paraId="3C395F4F" w14:textId="275AA9BA" w:rsidR="005067B2" w:rsidRPr="00AD0736" w:rsidRDefault="005067B2" w:rsidP="00BB1122">
      <w:pPr>
        <w:pStyle w:val="Listenabsatz"/>
        <w:spacing w:after="0" w:line="276" w:lineRule="auto"/>
        <w:contextualSpacing w:val="0"/>
        <w:rPr>
          <w:rFonts w:cs="Arial"/>
          <w:bCs/>
          <w:szCs w:val="20"/>
        </w:rPr>
      </w:pPr>
      <w:r w:rsidRPr="00AD0736">
        <w:rPr>
          <w:rFonts w:cs="Arial"/>
          <w:bCs/>
          <w:szCs w:val="20"/>
        </w:rPr>
        <w:t xml:space="preserve">Siehe </w:t>
      </w:r>
      <w:r w:rsidRPr="00AD0736">
        <w:rPr>
          <w:rFonts w:cs="Arial"/>
          <w:b/>
          <w:szCs w:val="20"/>
        </w:rPr>
        <w:t>Anlage A.</w:t>
      </w:r>
      <w:r w:rsidR="0035371D" w:rsidRPr="00AD0736">
        <w:rPr>
          <w:rFonts w:cs="Arial"/>
          <w:b/>
          <w:szCs w:val="20"/>
        </w:rPr>
        <w:t>1</w:t>
      </w:r>
      <w:r w:rsidRPr="00AD0736">
        <w:rPr>
          <w:rFonts w:cs="Arial"/>
          <w:bCs/>
          <w:szCs w:val="20"/>
        </w:rPr>
        <w:t xml:space="preserve"> Vordrucke und Nachweise (Eignung), Vordruck 9</w:t>
      </w:r>
      <w:r w:rsidR="009013B0" w:rsidRPr="00AD0736">
        <w:rPr>
          <w:rFonts w:cs="Arial"/>
          <w:bCs/>
          <w:szCs w:val="20"/>
        </w:rPr>
        <w:t xml:space="preserve"> (bzw. Vordruck 10)</w:t>
      </w:r>
      <w:r w:rsidRPr="00AD0736">
        <w:rPr>
          <w:rFonts w:cs="Arial"/>
          <w:bCs/>
          <w:szCs w:val="20"/>
        </w:rPr>
        <w:t>.</w:t>
      </w:r>
    </w:p>
    <w:p w14:paraId="5A0C27B0" w14:textId="77777777" w:rsidR="00003F21" w:rsidRPr="00AD0736" w:rsidRDefault="00003F21" w:rsidP="00BB1122">
      <w:pPr>
        <w:spacing w:line="276" w:lineRule="auto"/>
        <w:rPr>
          <w:rFonts w:cs="Arial"/>
          <w:bCs/>
          <w:szCs w:val="20"/>
        </w:rPr>
      </w:pPr>
    </w:p>
    <w:p w14:paraId="297B1131" w14:textId="77777777" w:rsidR="0004348C" w:rsidRPr="00AD0736" w:rsidRDefault="0004348C" w:rsidP="006D0513">
      <w:pPr>
        <w:pStyle w:val="berschrift2"/>
        <w:numPr>
          <w:ilvl w:val="1"/>
          <w:numId w:val="46"/>
        </w:numPr>
      </w:pPr>
      <w:bookmarkStart w:id="145" w:name="_Toc164343808"/>
      <w:bookmarkStart w:id="146" w:name="_Toc173220396"/>
      <w:bookmarkStart w:id="147" w:name="_Toc239418262"/>
      <w:r w:rsidRPr="00AD0736">
        <w:t>Wirtschaftliche und finanzielle Leistungsfähigkeit</w:t>
      </w:r>
      <w:bookmarkEnd w:id="145"/>
      <w:bookmarkEnd w:id="146"/>
      <w:bookmarkEnd w:id="147"/>
    </w:p>
    <w:p w14:paraId="714F3DD2" w14:textId="528352F0" w:rsidR="0004348C" w:rsidRPr="00AD0736" w:rsidRDefault="0004348C" w:rsidP="002072A2">
      <w:pPr>
        <w:pStyle w:val="Listenabsatz"/>
        <w:numPr>
          <w:ilvl w:val="0"/>
          <w:numId w:val="6"/>
        </w:numPr>
        <w:spacing w:after="0" w:line="276" w:lineRule="auto"/>
        <w:contextualSpacing w:val="0"/>
        <w:rPr>
          <w:rFonts w:cs="Arial"/>
          <w:bCs/>
          <w:szCs w:val="20"/>
        </w:rPr>
      </w:pPr>
      <w:r w:rsidRPr="00AD0736">
        <w:rPr>
          <w:rFonts w:cs="Arial"/>
          <w:bCs/>
          <w:szCs w:val="20"/>
          <w:u w:val="single"/>
        </w:rPr>
        <w:t>WL1</w:t>
      </w:r>
      <w:r w:rsidRPr="00AD0736">
        <w:rPr>
          <w:rFonts w:cs="Arial"/>
          <w:bCs/>
          <w:szCs w:val="20"/>
        </w:rPr>
        <w:t xml:space="preserve">: Eigenerklärung über den </w:t>
      </w:r>
      <w:r w:rsidR="000B3239" w:rsidRPr="00AD0736">
        <w:rPr>
          <w:rFonts w:cs="Arial"/>
          <w:bCs/>
          <w:szCs w:val="20"/>
        </w:rPr>
        <w:t xml:space="preserve">jährliche </w:t>
      </w:r>
      <w:r w:rsidRPr="00AD0736">
        <w:rPr>
          <w:rFonts w:cs="Arial"/>
          <w:bCs/>
          <w:szCs w:val="20"/>
        </w:rPr>
        <w:t>Umsatz des Unternehmens in den letzten 3 (drei) abgeschlossenen Geschäftsjahren</w:t>
      </w:r>
    </w:p>
    <w:p w14:paraId="080383E6" w14:textId="77777777" w:rsidR="0004348C" w:rsidRPr="00AD0736" w:rsidRDefault="0004348C" w:rsidP="0004348C">
      <w:pPr>
        <w:pStyle w:val="Listenabsatz"/>
        <w:spacing w:line="276" w:lineRule="auto"/>
        <w:rPr>
          <w:rFonts w:cs="Arial"/>
          <w:bCs/>
          <w:szCs w:val="20"/>
        </w:rPr>
      </w:pPr>
    </w:p>
    <w:p w14:paraId="1B44FBFE" w14:textId="7A76AF9B" w:rsidR="0004348C" w:rsidRPr="00AD0736" w:rsidRDefault="002B43B9" w:rsidP="0004348C">
      <w:pPr>
        <w:pStyle w:val="Listenabsatz"/>
        <w:spacing w:line="276" w:lineRule="auto"/>
        <w:rPr>
          <w:rFonts w:cs="Arial"/>
          <w:bCs/>
          <w:szCs w:val="20"/>
        </w:rPr>
      </w:pPr>
      <w:r w:rsidRPr="00AD0736">
        <w:rPr>
          <w:rFonts w:cs="Arial"/>
          <w:bCs/>
          <w:szCs w:val="20"/>
        </w:rPr>
        <w:t>Sofern ein Unternehmen erst innerhalb der letzten drei Jahre gegründet wurde und daher noch keine drei abgeschlossenen Geschäftsjahre aufweist, legt es für die fehlenden Jahre eine Unternehmensplanung für die Zukunft unter Angabe der erwarteten Jahresumsätze vor.</w:t>
      </w:r>
    </w:p>
    <w:p w14:paraId="038BA4E8" w14:textId="77777777" w:rsidR="002B43B9" w:rsidRPr="00AD0736" w:rsidRDefault="002B43B9" w:rsidP="0004348C">
      <w:pPr>
        <w:pStyle w:val="Listenabsatz"/>
        <w:spacing w:line="276" w:lineRule="auto"/>
        <w:rPr>
          <w:rFonts w:cs="Arial"/>
          <w:bCs/>
          <w:szCs w:val="20"/>
        </w:rPr>
      </w:pPr>
    </w:p>
    <w:p w14:paraId="408412F8" w14:textId="24D71454" w:rsidR="0004348C" w:rsidRPr="00AD0736" w:rsidRDefault="0004348C" w:rsidP="0004348C">
      <w:pPr>
        <w:pStyle w:val="Listenabsatz"/>
        <w:spacing w:line="276" w:lineRule="auto"/>
        <w:rPr>
          <w:rFonts w:cs="Arial"/>
        </w:rPr>
      </w:pPr>
      <w:r w:rsidRPr="00AD0736">
        <w:rPr>
          <w:rFonts w:cs="Arial"/>
          <w:b/>
          <w:u w:val="single"/>
        </w:rPr>
        <w:t>Mindestanforderung (Nichterfüllung führt zum Ausschluss):</w:t>
      </w:r>
      <w:r w:rsidRPr="00AD0736">
        <w:tab/>
      </w:r>
      <w:r w:rsidRPr="00AD0736">
        <w:br/>
      </w:r>
      <w:r w:rsidRPr="00AD0736">
        <w:rPr>
          <w:rFonts w:cs="Arial"/>
        </w:rPr>
        <w:t xml:space="preserve">Der </w:t>
      </w:r>
      <w:r w:rsidR="002F32C2" w:rsidRPr="00AD0736">
        <w:rPr>
          <w:rFonts w:cs="Arial"/>
        </w:rPr>
        <w:t xml:space="preserve">jährliche </w:t>
      </w:r>
      <w:r w:rsidRPr="00AD0736">
        <w:rPr>
          <w:rFonts w:cs="Arial"/>
        </w:rPr>
        <w:t xml:space="preserve">Umsatz </w:t>
      </w:r>
      <w:r w:rsidR="007214B3" w:rsidRPr="00AD0736">
        <w:rPr>
          <w:rFonts w:cs="Arial"/>
        </w:rPr>
        <w:t xml:space="preserve">der letzten 3 (drei) abgeschlossenen Geschäftsjahre aus vergleichbaren Tätigkeiten </w:t>
      </w:r>
      <w:r w:rsidRPr="00AD0736">
        <w:rPr>
          <w:rFonts w:cs="Arial"/>
        </w:rPr>
        <w:t xml:space="preserve">muss in EUR (netto) mindestens </w:t>
      </w:r>
      <w:r w:rsidR="000B3239" w:rsidRPr="00AD0736">
        <w:rPr>
          <w:rFonts w:cs="Arial"/>
        </w:rPr>
        <w:t xml:space="preserve">1.500.000,00 </w:t>
      </w:r>
      <w:r w:rsidRPr="00AD0736">
        <w:rPr>
          <w:rFonts w:cs="Arial"/>
        </w:rPr>
        <w:t>betragen.</w:t>
      </w:r>
    </w:p>
    <w:p w14:paraId="25D889D0" w14:textId="77777777" w:rsidR="0004348C" w:rsidRPr="00AD0736" w:rsidRDefault="0004348C" w:rsidP="0004348C">
      <w:pPr>
        <w:pStyle w:val="Listenabsatz"/>
        <w:spacing w:line="276" w:lineRule="auto"/>
        <w:rPr>
          <w:rFonts w:cs="Arial"/>
          <w:bCs/>
          <w:szCs w:val="20"/>
        </w:rPr>
      </w:pPr>
    </w:p>
    <w:p w14:paraId="7F2BC29B" w14:textId="6A33B062" w:rsidR="0004348C" w:rsidRPr="00AD0736" w:rsidRDefault="0004348C" w:rsidP="0004348C">
      <w:pPr>
        <w:pStyle w:val="Listenabsatz"/>
        <w:spacing w:line="276" w:lineRule="auto"/>
        <w:rPr>
          <w:rFonts w:cs="Arial"/>
          <w:bCs/>
          <w:szCs w:val="20"/>
        </w:rPr>
      </w:pPr>
      <w:r w:rsidRPr="00AD0736">
        <w:rPr>
          <w:rFonts w:cs="Arial"/>
          <w:bCs/>
          <w:szCs w:val="20"/>
        </w:rPr>
        <w:t xml:space="preserve">Siehe </w:t>
      </w:r>
      <w:r w:rsidRPr="00AD0736">
        <w:rPr>
          <w:rFonts w:cs="Arial"/>
          <w:b/>
          <w:szCs w:val="20"/>
        </w:rPr>
        <w:t>Anlage A.</w:t>
      </w:r>
      <w:r w:rsidR="009B6708" w:rsidRPr="00AD0736">
        <w:rPr>
          <w:rFonts w:cs="Arial"/>
          <w:b/>
          <w:szCs w:val="20"/>
        </w:rPr>
        <w:t>1</w:t>
      </w:r>
      <w:r w:rsidRPr="00AD0736">
        <w:rPr>
          <w:rFonts w:cs="Arial"/>
          <w:b/>
          <w:szCs w:val="20"/>
        </w:rPr>
        <w:t xml:space="preserve"> </w:t>
      </w:r>
      <w:r w:rsidRPr="00AD0736">
        <w:rPr>
          <w:rFonts w:cs="Arial"/>
          <w:bCs/>
          <w:szCs w:val="20"/>
        </w:rPr>
        <w:t>Vordrucke und Nachweise (Eignung), Vordruck 6.</w:t>
      </w:r>
    </w:p>
    <w:p w14:paraId="4CD5B08A" w14:textId="77777777" w:rsidR="0004348C" w:rsidRPr="00AD0736" w:rsidRDefault="0004348C" w:rsidP="0004348C">
      <w:pPr>
        <w:pStyle w:val="Listenabsatz"/>
        <w:spacing w:line="276" w:lineRule="auto"/>
        <w:rPr>
          <w:rFonts w:cs="Arial"/>
          <w:bCs/>
          <w:szCs w:val="20"/>
        </w:rPr>
      </w:pPr>
    </w:p>
    <w:p w14:paraId="3CE27E44" w14:textId="77777777" w:rsidR="0004348C" w:rsidRPr="00AD0736" w:rsidRDefault="0004348C" w:rsidP="002072A2">
      <w:pPr>
        <w:pStyle w:val="Listenabsatz"/>
        <w:numPr>
          <w:ilvl w:val="0"/>
          <w:numId w:val="6"/>
        </w:numPr>
        <w:spacing w:after="0" w:line="276" w:lineRule="auto"/>
        <w:contextualSpacing w:val="0"/>
        <w:rPr>
          <w:rFonts w:cs="Arial"/>
          <w:szCs w:val="20"/>
        </w:rPr>
      </w:pPr>
      <w:r w:rsidRPr="00AD0736">
        <w:rPr>
          <w:rFonts w:cs="Arial"/>
          <w:u w:val="single"/>
        </w:rPr>
        <w:t>WL2</w:t>
      </w:r>
      <w:r w:rsidRPr="00AD0736">
        <w:rPr>
          <w:rFonts w:cs="Arial"/>
        </w:rPr>
        <w:t>: Nachweis einer bestehenden Berufs- oder Betriebshaftpflichtversicherung oder einer vergleichbaren marktüblichen Versicherung für Personen-, Sach- und Vermögensschäden.</w:t>
      </w:r>
    </w:p>
    <w:p w14:paraId="5812D244" w14:textId="77777777" w:rsidR="0004348C" w:rsidRPr="00AD0736" w:rsidRDefault="0004348C" w:rsidP="0004348C">
      <w:pPr>
        <w:pStyle w:val="Listenabsatz"/>
        <w:rPr>
          <w:rFonts w:cs="Arial"/>
          <w:szCs w:val="20"/>
        </w:rPr>
      </w:pPr>
    </w:p>
    <w:p w14:paraId="65195331" w14:textId="77777777" w:rsidR="0004348C" w:rsidRPr="00AD0736" w:rsidRDefault="0004348C" w:rsidP="0004348C">
      <w:pPr>
        <w:pStyle w:val="Listenabsatz"/>
        <w:spacing w:line="276" w:lineRule="auto"/>
        <w:rPr>
          <w:rFonts w:cs="Arial"/>
          <w:b/>
          <w:szCs w:val="20"/>
          <w:u w:val="single"/>
        </w:rPr>
      </w:pPr>
      <w:r w:rsidRPr="00AD0736">
        <w:rPr>
          <w:rFonts w:cs="Arial"/>
          <w:b/>
          <w:szCs w:val="20"/>
          <w:u w:val="single"/>
        </w:rPr>
        <w:lastRenderedPageBreak/>
        <w:t>Mindestanforderung (Nichterfüllung führt zum Ausschluss):</w:t>
      </w:r>
    </w:p>
    <w:p w14:paraId="17996C80" w14:textId="5C027F95" w:rsidR="0004348C" w:rsidRPr="00AD0736" w:rsidRDefault="0004348C" w:rsidP="3FCA3E96">
      <w:pPr>
        <w:pStyle w:val="Listenabsatz"/>
        <w:spacing w:line="276" w:lineRule="auto"/>
        <w:rPr>
          <w:rFonts w:cs="Arial"/>
        </w:rPr>
      </w:pPr>
      <w:r w:rsidRPr="00AD0736">
        <w:rPr>
          <w:rFonts w:cs="Arial"/>
        </w:rPr>
        <w:t xml:space="preserve">Die Haftpflichtdeckungshöhe muss für Personen-, Sach- und Vermögensschäden mindestens EUR </w:t>
      </w:r>
      <w:r w:rsidR="009B6708" w:rsidRPr="00AD0736">
        <w:rPr>
          <w:rFonts w:cs="Arial"/>
        </w:rPr>
        <w:t xml:space="preserve">5 Mio. </w:t>
      </w:r>
      <w:r w:rsidRPr="00AD0736">
        <w:rPr>
          <w:rFonts w:cs="Arial"/>
        </w:rPr>
        <w:t xml:space="preserve">je Versicherungsjahr betragen. </w:t>
      </w:r>
    </w:p>
    <w:p w14:paraId="73E41AFA" w14:textId="77777777" w:rsidR="0004348C" w:rsidRPr="00AD0736" w:rsidRDefault="0004348C" w:rsidP="0004348C">
      <w:pPr>
        <w:pStyle w:val="Listenabsatz"/>
        <w:rPr>
          <w:rFonts w:cs="Arial"/>
          <w:szCs w:val="20"/>
        </w:rPr>
      </w:pPr>
    </w:p>
    <w:p w14:paraId="10EBD6AB" w14:textId="77777777" w:rsidR="0004348C" w:rsidRPr="00AD0736" w:rsidRDefault="0004348C" w:rsidP="0004348C">
      <w:pPr>
        <w:pStyle w:val="Listenabsatz"/>
        <w:spacing w:line="276" w:lineRule="auto"/>
        <w:rPr>
          <w:rFonts w:cs="Arial"/>
        </w:rPr>
      </w:pPr>
      <w:r w:rsidRPr="00AD0736">
        <w:rPr>
          <w:rFonts w:cs="Arial"/>
          <w:szCs w:val="20"/>
        </w:rPr>
        <w:t>Falls eine Versicherung</w:t>
      </w:r>
      <w:r w:rsidRPr="00AD0736">
        <w:rPr>
          <w:rFonts w:cs="Arial"/>
        </w:rPr>
        <w:t xml:space="preserve"> mit diesen Deckungshöhen derzeit nicht besteht, genügt die Vorlage von </w:t>
      </w:r>
    </w:p>
    <w:p w14:paraId="42971CB0" w14:textId="77777777" w:rsidR="0004348C" w:rsidRPr="00AD0736" w:rsidRDefault="0004348C" w:rsidP="002072A2">
      <w:pPr>
        <w:pStyle w:val="Listenabsatz"/>
        <w:numPr>
          <w:ilvl w:val="2"/>
          <w:numId w:val="4"/>
        </w:numPr>
        <w:spacing w:after="60" w:line="276" w:lineRule="auto"/>
        <w:rPr>
          <w:rFonts w:cs="Arial"/>
        </w:rPr>
      </w:pPr>
      <w:bookmarkStart w:id="148" w:name="_Hlk135670065"/>
      <w:r w:rsidRPr="00AD0736">
        <w:rPr>
          <w:rFonts w:cs="Arial"/>
        </w:rPr>
        <w:t>einer Eigenerklärung des B</w:t>
      </w:r>
      <w:bookmarkEnd w:id="148"/>
      <w:r w:rsidRPr="00AD0736">
        <w:rPr>
          <w:rFonts w:cs="Arial"/>
        </w:rPr>
        <w:t xml:space="preserve">ieters, dass er im Auftragsfall bereit ist, eine entsprechende Versicherung auf erstes Anfordern des Auftraggebers abzuschließen  </w:t>
      </w:r>
    </w:p>
    <w:p w14:paraId="3A34591D" w14:textId="77777777" w:rsidR="0004348C" w:rsidRPr="00AD0736" w:rsidRDefault="0004348C" w:rsidP="0004348C">
      <w:pPr>
        <w:spacing w:after="60" w:line="276" w:lineRule="auto"/>
        <w:ind w:left="2193" w:firstLine="147"/>
        <w:rPr>
          <w:rFonts w:cs="Arial"/>
          <w:u w:val="single"/>
        </w:rPr>
      </w:pPr>
      <w:r w:rsidRPr="00AD0736">
        <w:rPr>
          <w:rFonts w:cs="Arial"/>
          <w:u w:val="single"/>
        </w:rPr>
        <w:t>und</w:t>
      </w:r>
    </w:p>
    <w:p w14:paraId="054B8AD3" w14:textId="77777777" w:rsidR="0004348C" w:rsidRPr="00AD0736" w:rsidRDefault="0004348C" w:rsidP="002072A2">
      <w:pPr>
        <w:pStyle w:val="Listenabsatz"/>
        <w:numPr>
          <w:ilvl w:val="2"/>
          <w:numId w:val="4"/>
        </w:numPr>
        <w:spacing w:after="60" w:line="276" w:lineRule="auto"/>
        <w:rPr>
          <w:rFonts w:cs="Arial"/>
        </w:rPr>
      </w:pPr>
      <w:r w:rsidRPr="00AD0736">
        <w:rPr>
          <w:rFonts w:cs="Arial"/>
        </w:rPr>
        <w:t>die unwiderrufliche Erklärung eines Versicherers (in nicht beglaubigte Kopie), dass dieser zum Abschluss einer entsprechenden Versicherung bereit ist</w:t>
      </w:r>
      <w:r w:rsidRPr="00AD0736">
        <w:rPr>
          <w:rFonts w:asciiTheme="majorHAnsi" w:hAnsiTheme="majorHAnsi" w:cstheme="majorHAnsi"/>
          <w:szCs w:val="20"/>
        </w:rPr>
        <w:t>.</w:t>
      </w:r>
    </w:p>
    <w:p w14:paraId="3E197999" w14:textId="77777777" w:rsidR="0004348C" w:rsidRPr="00AD0736" w:rsidRDefault="0004348C" w:rsidP="0004348C">
      <w:pPr>
        <w:pStyle w:val="Listenabsatz"/>
        <w:spacing w:line="276" w:lineRule="auto"/>
        <w:rPr>
          <w:rFonts w:cs="Arial"/>
          <w:bCs/>
          <w:szCs w:val="20"/>
        </w:rPr>
      </w:pPr>
    </w:p>
    <w:p w14:paraId="725ABE37" w14:textId="77777777" w:rsidR="0004348C" w:rsidRPr="00AD0736" w:rsidRDefault="0004348C" w:rsidP="0004348C">
      <w:pPr>
        <w:pStyle w:val="Listenabsatz"/>
        <w:spacing w:line="276" w:lineRule="auto"/>
        <w:rPr>
          <w:rFonts w:cs="Arial"/>
          <w:szCs w:val="20"/>
        </w:rPr>
      </w:pPr>
      <w:r w:rsidRPr="00AD0736">
        <w:rPr>
          <w:rFonts w:cs="Arial"/>
          <w:szCs w:val="20"/>
        </w:rPr>
        <w:t>Der Nachweis kann in Fotokopie/Ablichtung (PDF) vorgelegt werden, muss jedoch eindeutig lesbar sein. Der Nachweis darf zum Zeitpunkt des Ablaufs der Frist zur Einreichung der Angebote nicht älter als 12 Monate sein.</w:t>
      </w:r>
    </w:p>
    <w:p w14:paraId="1E4049CE" w14:textId="77777777" w:rsidR="0004348C" w:rsidRPr="00AD0736" w:rsidRDefault="0004348C" w:rsidP="0004348C">
      <w:pPr>
        <w:pStyle w:val="Listenabsatz"/>
        <w:spacing w:line="276" w:lineRule="auto"/>
        <w:rPr>
          <w:rFonts w:cs="Arial"/>
          <w:szCs w:val="20"/>
        </w:rPr>
      </w:pPr>
    </w:p>
    <w:p w14:paraId="235C2733" w14:textId="66E56B1E" w:rsidR="0004348C" w:rsidRPr="00AD0736" w:rsidRDefault="0004348C" w:rsidP="0004348C">
      <w:pPr>
        <w:pStyle w:val="Listenabsatz"/>
        <w:spacing w:line="276" w:lineRule="auto"/>
        <w:rPr>
          <w:rFonts w:cs="Arial"/>
          <w:b/>
          <w:szCs w:val="20"/>
        </w:rPr>
      </w:pPr>
      <w:r w:rsidRPr="00AD0736">
        <w:rPr>
          <w:rFonts w:cs="Arial"/>
        </w:rPr>
        <w:t xml:space="preserve">Siehe </w:t>
      </w:r>
      <w:r w:rsidRPr="00AD0736">
        <w:rPr>
          <w:rFonts w:cs="Arial"/>
          <w:b/>
        </w:rPr>
        <w:t>Anlage A.</w:t>
      </w:r>
      <w:r w:rsidR="009B6708" w:rsidRPr="00AD0736">
        <w:rPr>
          <w:rFonts w:cs="Arial"/>
          <w:b/>
        </w:rPr>
        <w:t>1</w:t>
      </w:r>
      <w:r w:rsidRPr="00AD0736">
        <w:rPr>
          <w:rFonts w:cs="Arial"/>
          <w:b/>
        </w:rPr>
        <w:t xml:space="preserve"> </w:t>
      </w:r>
      <w:r w:rsidRPr="00AD0736">
        <w:rPr>
          <w:rFonts w:cs="Arial"/>
        </w:rPr>
        <w:t>Vordrucke und Nachweise (Eignung), Nachweis 2.</w:t>
      </w:r>
      <w:r w:rsidRPr="00AD0736">
        <w:tab/>
      </w:r>
    </w:p>
    <w:p w14:paraId="76AE867B" w14:textId="77777777" w:rsidR="00B84383" w:rsidRPr="00AD0736" w:rsidRDefault="00B84383" w:rsidP="0004348C">
      <w:pPr>
        <w:pStyle w:val="Listenabsatz"/>
        <w:spacing w:line="276" w:lineRule="auto"/>
        <w:rPr>
          <w:rFonts w:cs="Arial"/>
          <w:bCs/>
          <w:szCs w:val="20"/>
        </w:rPr>
      </w:pPr>
    </w:p>
    <w:p w14:paraId="1797EA51" w14:textId="18D49AF1" w:rsidR="00B84383" w:rsidRPr="00AD0736" w:rsidRDefault="00B84383" w:rsidP="00EF7E0A">
      <w:pPr>
        <w:spacing w:line="276" w:lineRule="auto"/>
        <w:rPr>
          <w:rFonts w:cs="Arial"/>
          <w:bCs/>
          <w:szCs w:val="20"/>
        </w:rPr>
      </w:pPr>
    </w:p>
    <w:p w14:paraId="3A04D66E" w14:textId="1716ABD3" w:rsidR="00B84383" w:rsidRPr="00AD0736" w:rsidRDefault="00B84383" w:rsidP="00EF7E0A">
      <w:pPr>
        <w:spacing w:line="276" w:lineRule="auto"/>
        <w:rPr>
          <w:rFonts w:cs="Arial"/>
        </w:rPr>
      </w:pPr>
      <w:r w:rsidRPr="00AD0736">
        <w:rPr>
          <w:rFonts w:cs="Arial"/>
        </w:rPr>
        <w:t xml:space="preserve">Kann ein </w:t>
      </w:r>
      <w:r w:rsidR="003600DA" w:rsidRPr="00AD0736">
        <w:rPr>
          <w:rFonts w:cs="Arial"/>
        </w:rPr>
        <w:t>Bieter</w:t>
      </w:r>
      <w:r w:rsidRPr="00AD0736">
        <w:rPr>
          <w:rFonts w:cs="Arial"/>
        </w:rPr>
        <w:t xml:space="preserve"> aus einem berechtigten Grund eine oder mehrere der geforderten Unterlagen nicht beibringen, so kann er seine wirtschaftliche und finanzielle Leistungsfähigkeit durch Vorlage anderer, vom Auftraggeber als geeignet angesehene Unterlagen, belegen (entsprechend § 45 Abs. 5 VgV). Hierzu muss der Bewerber</w:t>
      </w:r>
      <w:r w:rsidR="7ED9D7E0" w:rsidRPr="00AD0736">
        <w:rPr>
          <w:rFonts w:cs="Arial"/>
        </w:rPr>
        <w:t xml:space="preserve"> mindestens 7 (sieben) Kalendertage</w:t>
      </w:r>
      <w:r w:rsidRPr="00AD0736">
        <w:rPr>
          <w:rFonts w:cs="Arial"/>
        </w:rPr>
        <w:t xml:space="preserve"> vor Ablauf der Teilnahmefrist den Auftraggeber darauf hinweisen, dass ein berechtigter Grund dem Beibringen einer der geforderten Unterlagen entgegensteht. Der berechtigte Grund ist glaubhaft zu machen. </w:t>
      </w:r>
    </w:p>
    <w:p w14:paraId="66A30BDB" w14:textId="77777777" w:rsidR="00B84383" w:rsidRPr="00AD0736" w:rsidRDefault="00B84383" w:rsidP="00EF7E0A">
      <w:pPr>
        <w:spacing w:line="276" w:lineRule="auto"/>
        <w:rPr>
          <w:rFonts w:cs="Arial"/>
        </w:rPr>
      </w:pPr>
      <w:r w:rsidRPr="00AD0736">
        <w:rPr>
          <w:rFonts w:cs="Arial"/>
        </w:rPr>
        <w:t>Der öffentliche Auftraggeber entscheidet dann, ob und wie durch andere geeignete Unterlagen der Nachweis der wirtschaftlichen und finanziellen Leistungsfähigkeit dokumentiert werden kann. Kommt der öffentliche Auftraggeber zu dem Schluss, dass keine andere geeignete Unterlage den Nachweis ausreichend erbringt, werden die Regelungen über den Ausschluss von Teilnahmeanträgen wegen nicht wie gefordert erbrachter Unterlagen gemäß angewandt.</w:t>
      </w:r>
    </w:p>
    <w:p w14:paraId="1B0A3B7C" w14:textId="7B8244EC" w:rsidR="00B84383" w:rsidRPr="00AD0736" w:rsidRDefault="00B84383" w:rsidP="0004348C">
      <w:pPr>
        <w:pStyle w:val="Listenabsatz"/>
        <w:spacing w:line="276" w:lineRule="auto"/>
        <w:rPr>
          <w:rFonts w:cs="Arial"/>
          <w:bCs/>
          <w:szCs w:val="20"/>
        </w:rPr>
      </w:pPr>
    </w:p>
    <w:p w14:paraId="5D589B81" w14:textId="77777777" w:rsidR="0004348C" w:rsidRPr="00AD0736" w:rsidRDefault="0004348C" w:rsidP="006D0513">
      <w:pPr>
        <w:pStyle w:val="berschrift2"/>
        <w:numPr>
          <w:ilvl w:val="1"/>
          <w:numId w:val="46"/>
        </w:numPr>
      </w:pPr>
      <w:bookmarkStart w:id="149" w:name="_Toc164343809"/>
      <w:bookmarkStart w:id="150" w:name="_Toc173220397"/>
      <w:bookmarkStart w:id="151" w:name="_Toc239418263"/>
      <w:r w:rsidRPr="00AD0736">
        <w:t>Technische und berufliche Leistungsfähigkeit</w:t>
      </w:r>
      <w:bookmarkEnd w:id="149"/>
      <w:bookmarkEnd w:id="150"/>
      <w:bookmarkEnd w:id="151"/>
    </w:p>
    <w:p w14:paraId="2B529B27" w14:textId="5EFA147C" w:rsidR="0004348C" w:rsidRPr="00AD0736" w:rsidRDefault="0004348C" w:rsidP="002072A2">
      <w:pPr>
        <w:pStyle w:val="Listenabsatz"/>
        <w:numPr>
          <w:ilvl w:val="0"/>
          <w:numId w:val="6"/>
        </w:numPr>
        <w:spacing w:after="0" w:line="276" w:lineRule="auto"/>
        <w:contextualSpacing w:val="0"/>
        <w:rPr>
          <w:rFonts w:cs="Arial"/>
          <w:szCs w:val="20"/>
        </w:rPr>
      </w:pPr>
      <w:r w:rsidRPr="00AD0736">
        <w:rPr>
          <w:rFonts w:cs="Arial"/>
          <w:bCs/>
          <w:szCs w:val="20"/>
          <w:u w:val="single"/>
        </w:rPr>
        <w:t>TL</w:t>
      </w:r>
      <w:r w:rsidR="00F11094" w:rsidRPr="00AD0736">
        <w:rPr>
          <w:rFonts w:cs="Arial"/>
          <w:bCs/>
          <w:szCs w:val="20"/>
          <w:u w:val="single"/>
        </w:rPr>
        <w:t>1</w:t>
      </w:r>
      <w:r w:rsidRPr="00AD0736">
        <w:rPr>
          <w:rFonts w:cs="Arial"/>
          <w:bCs/>
          <w:szCs w:val="20"/>
        </w:rPr>
        <w:t xml:space="preserve">: </w:t>
      </w:r>
      <w:r w:rsidRPr="00AD0736">
        <w:rPr>
          <w:rFonts w:cs="Arial"/>
          <w:szCs w:val="20"/>
        </w:rPr>
        <w:t xml:space="preserve">Angaben über die Ausführung einschlägiger und vergleichbarer Leistungen (Referenzen) </w:t>
      </w:r>
      <w:r w:rsidR="00B84383" w:rsidRPr="00AD0736">
        <w:rPr>
          <w:rFonts w:cs="Arial"/>
          <w:szCs w:val="20"/>
        </w:rPr>
        <w:t>mit Angabe der durchgeführten Lieferung / Leistungen gefordert, die nach Art, Umfang und Schwierigkeit, mit der hier zu vergebenden Leistung vergleichbar sind</w:t>
      </w:r>
      <w:r w:rsidR="00B821ED" w:rsidRPr="00AD0736">
        <w:rPr>
          <w:rFonts w:cs="Arial"/>
          <w:szCs w:val="20"/>
        </w:rPr>
        <w:t xml:space="preserve"> (Lose 1 - 5).</w:t>
      </w:r>
    </w:p>
    <w:p w14:paraId="1B16E13D" w14:textId="77777777" w:rsidR="0004348C" w:rsidRPr="00AD0736" w:rsidRDefault="0004348C" w:rsidP="0004348C">
      <w:pPr>
        <w:pStyle w:val="Listenabsatz"/>
        <w:spacing w:line="276" w:lineRule="auto"/>
        <w:rPr>
          <w:rFonts w:cs="Arial"/>
          <w:szCs w:val="20"/>
        </w:rPr>
      </w:pPr>
    </w:p>
    <w:p w14:paraId="57CBB23B" w14:textId="77777777" w:rsidR="0004348C" w:rsidRPr="00AD0736" w:rsidRDefault="0004348C" w:rsidP="0004348C">
      <w:pPr>
        <w:pStyle w:val="Listenabsatz"/>
        <w:spacing w:line="276" w:lineRule="auto"/>
        <w:rPr>
          <w:rFonts w:cs="Arial"/>
          <w:szCs w:val="20"/>
        </w:rPr>
      </w:pPr>
      <w:r w:rsidRPr="00AD0736">
        <w:rPr>
          <w:rFonts w:cs="Arial"/>
          <w:szCs w:val="20"/>
        </w:rPr>
        <w:t>Die Referenz muss zum Nachweis der Vergleichbarkeit mindestens folgende Angaben enthalten:</w:t>
      </w:r>
    </w:p>
    <w:p w14:paraId="3C816FCE" w14:textId="77777777" w:rsidR="0004348C" w:rsidRPr="00AD0736" w:rsidRDefault="0004348C" w:rsidP="002072A2">
      <w:pPr>
        <w:pStyle w:val="Listenabsatz"/>
        <w:numPr>
          <w:ilvl w:val="0"/>
          <w:numId w:val="8"/>
        </w:numPr>
        <w:spacing w:after="0" w:line="276" w:lineRule="auto"/>
        <w:ind w:left="1440"/>
        <w:contextualSpacing w:val="0"/>
        <w:rPr>
          <w:rFonts w:cs="Arial"/>
          <w:szCs w:val="20"/>
        </w:rPr>
      </w:pPr>
      <w:r w:rsidRPr="00AD0736">
        <w:rPr>
          <w:rFonts w:cs="Arial"/>
          <w:szCs w:val="20"/>
        </w:rPr>
        <w:lastRenderedPageBreak/>
        <w:t>Referenztitel</w:t>
      </w:r>
    </w:p>
    <w:p w14:paraId="4CAAFAAA" w14:textId="3AF0C17F" w:rsidR="0004348C" w:rsidRPr="00AD0736" w:rsidRDefault="0004348C" w:rsidP="002072A2">
      <w:pPr>
        <w:pStyle w:val="Listenabsatz"/>
        <w:numPr>
          <w:ilvl w:val="0"/>
          <w:numId w:val="8"/>
        </w:numPr>
        <w:spacing w:after="0" w:line="276" w:lineRule="auto"/>
        <w:ind w:left="1440"/>
        <w:contextualSpacing w:val="0"/>
        <w:rPr>
          <w:rFonts w:cs="Arial"/>
          <w:szCs w:val="20"/>
        </w:rPr>
      </w:pPr>
      <w:r w:rsidRPr="00AD0736">
        <w:rPr>
          <w:rFonts w:cs="Arial"/>
          <w:szCs w:val="20"/>
        </w:rPr>
        <w:t xml:space="preserve">Auftraggeber </w:t>
      </w:r>
      <w:r w:rsidR="00B84383" w:rsidRPr="00AD0736">
        <w:rPr>
          <w:rFonts w:cs="Arial"/>
          <w:szCs w:val="20"/>
        </w:rPr>
        <w:t xml:space="preserve">(siehe Hinweis Datenschutz zur Angabe des Auftraggebers in der </w:t>
      </w:r>
      <w:r w:rsidR="00B84383" w:rsidRPr="00AD0736">
        <w:rPr>
          <w:rFonts w:cs="Arial"/>
          <w:b/>
          <w:bCs/>
          <w:szCs w:val="20"/>
        </w:rPr>
        <w:t>Anlage A.</w:t>
      </w:r>
      <w:r w:rsidR="00F468AC" w:rsidRPr="00AD0736">
        <w:rPr>
          <w:rFonts w:cs="Arial"/>
          <w:b/>
          <w:bCs/>
          <w:szCs w:val="20"/>
        </w:rPr>
        <w:t>4</w:t>
      </w:r>
      <w:r w:rsidR="00B84383" w:rsidRPr="00AD0736">
        <w:rPr>
          <w:rFonts w:cs="Arial"/>
          <w:szCs w:val="20"/>
        </w:rPr>
        <w:t>)</w:t>
      </w:r>
    </w:p>
    <w:p w14:paraId="565F3AE0" w14:textId="31D7CBC0" w:rsidR="0004348C" w:rsidRPr="00AD0736" w:rsidRDefault="0004348C" w:rsidP="02E2CD5B">
      <w:pPr>
        <w:pStyle w:val="Listenabsatz"/>
        <w:spacing w:line="276" w:lineRule="auto"/>
        <w:ind w:left="1440"/>
        <w:rPr>
          <w:rFonts w:cs="Arial"/>
          <w:i/>
          <w:iCs/>
        </w:rPr>
      </w:pPr>
      <w:r w:rsidRPr="00AD0736">
        <w:rPr>
          <w:rFonts w:cs="Arial"/>
          <w:i/>
          <w:iCs/>
        </w:rPr>
        <w:t xml:space="preserve">(Sollte der Auftraggeber aus datenschutzrechtlichen Gründen nicht benannt werden dürfen, so genügt eine Kategorisierung des Auftraggebers (Industrie, andere </w:t>
      </w:r>
      <w:r w:rsidR="00795593" w:rsidRPr="00AD0736">
        <w:rPr>
          <w:rFonts w:cs="Arial"/>
          <w:i/>
          <w:iCs/>
        </w:rPr>
        <w:t>Sektoren</w:t>
      </w:r>
      <w:r w:rsidR="003319A1" w:rsidRPr="00AD0736">
        <w:rPr>
          <w:rFonts w:cs="Arial"/>
          <w:i/>
          <w:iCs/>
        </w:rPr>
        <w:t>a</w:t>
      </w:r>
      <w:r w:rsidRPr="00AD0736">
        <w:rPr>
          <w:rFonts w:cs="Arial"/>
          <w:i/>
          <w:iCs/>
        </w:rPr>
        <w:t xml:space="preserve">uftraggeber).) </w:t>
      </w:r>
    </w:p>
    <w:p w14:paraId="1E628B87" w14:textId="413C06EB" w:rsidR="0004348C" w:rsidRPr="00AD0736" w:rsidRDefault="0004348C" w:rsidP="002072A2">
      <w:pPr>
        <w:pStyle w:val="Listenabsatz"/>
        <w:numPr>
          <w:ilvl w:val="0"/>
          <w:numId w:val="8"/>
        </w:numPr>
        <w:spacing w:after="0" w:line="276" w:lineRule="auto"/>
        <w:ind w:left="1440"/>
        <w:contextualSpacing w:val="0"/>
        <w:rPr>
          <w:rFonts w:cs="Arial"/>
          <w:szCs w:val="20"/>
        </w:rPr>
      </w:pPr>
      <w:r w:rsidRPr="00AD0736">
        <w:rPr>
          <w:rFonts w:cs="Arial"/>
          <w:szCs w:val="20"/>
        </w:rPr>
        <w:t>Ansprechpartner inkl. Kontaktdaten (</w:t>
      </w:r>
      <w:r w:rsidR="00665A39" w:rsidRPr="00AD0736">
        <w:rPr>
          <w:rFonts w:cs="Arial"/>
          <w:szCs w:val="20"/>
        </w:rPr>
        <w:t xml:space="preserve">siehe Hinweis Datenschutz zur Angabe des Auftraggebers in der </w:t>
      </w:r>
      <w:r w:rsidR="00665A39" w:rsidRPr="00AD0736">
        <w:rPr>
          <w:rFonts w:cs="Arial"/>
          <w:b/>
          <w:bCs/>
          <w:szCs w:val="20"/>
        </w:rPr>
        <w:t>Anlage A.</w:t>
      </w:r>
      <w:r w:rsidR="00F468AC" w:rsidRPr="00AD0736">
        <w:rPr>
          <w:rFonts w:cs="Arial"/>
          <w:b/>
          <w:bCs/>
          <w:szCs w:val="20"/>
        </w:rPr>
        <w:t>4</w:t>
      </w:r>
      <w:r w:rsidR="00665A39" w:rsidRPr="00AD0736">
        <w:rPr>
          <w:rFonts w:cs="Arial"/>
          <w:szCs w:val="20"/>
        </w:rPr>
        <w:t xml:space="preserve">, </w:t>
      </w:r>
      <w:r w:rsidRPr="00AD0736">
        <w:rPr>
          <w:rFonts w:cs="Arial"/>
          <w:szCs w:val="20"/>
        </w:rPr>
        <w:t xml:space="preserve">z.B. E-Mail, Telefonnummer) </w:t>
      </w:r>
    </w:p>
    <w:p w14:paraId="458F7FF3" w14:textId="3154B75C" w:rsidR="0004348C" w:rsidRPr="00AD0736" w:rsidRDefault="0004348C" w:rsidP="02E2CD5B">
      <w:pPr>
        <w:pStyle w:val="Listenabsatz"/>
        <w:spacing w:line="276" w:lineRule="auto"/>
        <w:ind w:left="1440"/>
        <w:rPr>
          <w:rFonts w:cs="Arial"/>
        </w:rPr>
      </w:pPr>
      <w:r w:rsidRPr="00AD0736">
        <w:rPr>
          <w:rFonts w:cs="Arial"/>
          <w:i/>
          <w:iCs/>
        </w:rPr>
        <w:t xml:space="preserve">(Sollte der Ansprechpartner aus datenschutzrechtlichen Gründen nicht benannt werden dürfen, so genügt eine Kategorisierung des Auftraggebers </w:t>
      </w:r>
      <w:r w:rsidR="00805F42" w:rsidRPr="00AD0736">
        <w:rPr>
          <w:rFonts w:cs="Arial"/>
          <w:i/>
          <w:iCs/>
        </w:rPr>
        <w:t>(Industrie, andere Sektorenauftraggeber).)</w:t>
      </w:r>
      <w:r w:rsidRPr="00AD0736">
        <w:rPr>
          <w:rFonts w:cs="Arial"/>
          <w:i/>
          <w:iCs/>
        </w:rPr>
        <w:t xml:space="preserve"> </w:t>
      </w:r>
    </w:p>
    <w:p w14:paraId="2D2C792D" w14:textId="77777777" w:rsidR="0004348C" w:rsidRPr="00AD0736" w:rsidRDefault="0004348C" w:rsidP="002072A2">
      <w:pPr>
        <w:pStyle w:val="Listenabsatz"/>
        <w:numPr>
          <w:ilvl w:val="0"/>
          <w:numId w:val="8"/>
        </w:numPr>
        <w:spacing w:after="0" w:line="276" w:lineRule="auto"/>
        <w:ind w:left="1440"/>
        <w:contextualSpacing w:val="0"/>
        <w:rPr>
          <w:rFonts w:cs="Arial"/>
          <w:szCs w:val="20"/>
        </w:rPr>
      </w:pPr>
      <w:r w:rsidRPr="00AD0736">
        <w:rPr>
          <w:rFonts w:cs="Arial"/>
          <w:szCs w:val="20"/>
        </w:rPr>
        <w:t>Kurzbeschreibung der ausgeführten Leistung</w:t>
      </w:r>
    </w:p>
    <w:p w14:paraId="6AAE93A5" w14:textId="77777777" w:rsidR="00665A39" w:rsidRPr="00AD0736" w:rsidRDefault="0004348C" w:rsidP="002072A2">
      <w:pPr>
        <w:pStyle w:val="Listenabsatz"/>
        <w:numPr>
          <w:ilvl w:val="0"/>
          <w:numId w:val="8"/>
        </w:numPr>
        <w:spacing w:after="0" w:line="276" w:lineRule="auto"/>
        <w:ind w:left="1440"/>
        <w:contextualSpacing w:val="0"/>
        <w:rPr>
          <w:rFonts w:cs="Arial"/>
          <w:szCs w:val="20"/>
        </w:rPr>
      </w:pPr>
      <w:r w:rsidRPr="00AD0736">
        <w:rPr>
          <w:rFonts w:cs="Arial"/>
          <w:szCs w:val="20"/>
        </w:rPr>
        <w:t>Auftragswert in EUR (netto)</w:t>
      </w:r>
    </w:p>
    <w:p w14:paraId="742C6A1B" w14:textId="77777777" w:rsidR="00665A39" w:rsidRPr="00AD0736" w:rsidRDefault="0004348C" w:rsidP="002072A2">
      <w:pPr>
        <w:pStyle w:val="Listenabsatz"/>
        <w:numPr>
          <w:ilvl w:val="0"/>
          <w:numId w:val="8"/>
        </w:numPr>
        <w:spacing w:after="0" w:line="276" w:lineRule="auto"/>
        <w:ind w:left="1440"/>
        <w:contextualSpacing w:val="0"/>
        <w:rPr>
          <w:rFonts w:cs="Arial"/>
          <w:szCs w:val="20"/>
        </w:rPr>
      </w:pPr>
      <w:r w:rsidRPr="00AD0736">
        <w:rPr>
          <w:rFonts w:cs="Arial"/>
          <w:szCs w:val="20"/>
        </w:rPr>
        <w:t>Ausführungszeitraum</w:t>
      </w:r>
      <w:r w:rsidR="00665A39" w:rsidRPr="00AD0736">
        <w:rPr>
          <w:rFonts w:cs="Arial"/>
          <w:szCs w:val="20"/>
        </w:rPr>
        <w:t xml:space="preserve"> (Auftrags- und Lieferdatum tagesgenau angeben)</w:t>
      </w:r>
    </w:p>
    <w:p w14:paraId="6CBB683A" w14:textId="6D0A951C" w:rsidR="00665A39" w:rsidRPr="00AD0736" w:rsidRDefault="00665A39" w:rsidP="00AD0736">
      <w:pPr>
        <w:spacing w:line="276" w:lineRule="auto"/>
        <w:rPr>
          <w:rFonts w:cs="Arial"/>
          <w:szCs w:val="20"/>
        </w:rPr>
      </w:pPr>
    </w:p>
    <w:p w14:paraId="692C300D" w14:textId="654A4163" w:rsidR="0004348C" w:rsidRPr="00AD0736" w:rsidRDefault="00665A39" w:rsidP="0004348C">
      <w:pPr>
        <w:pStyle w:val="Listenabsatz"/>
        <w:spacing w:line="276" w:lineRule="auto"/>
        <w:rPr>
          <w:rFonts w:cs="Arial"/>
          <w:szCs w:val="20"/>
        </w:rPr>
      </w:pPr>
      <w:r w:rsidRPr="00AD0736">
        <w:rPr>
          <w:rFonts w:cs="Arial"/>
          <w:szCs w:val="20"/>
        </w:rPr>
        <w:t>Um die Richtigkeit der gemachten Angaben zu gewährleisten, behält sich der Auftraggeber vor, die Referenzen nachzuprüfen.</w:t>
      </w:r>
    </w:p>
    <w:p w14:paraId="15E4C622" w14:textId="77777777" w:rsidR="00665A39" w:rsidRPr="00AD0736" w:rsidRDefault="00665A39" w:rsidP="0004348C">
      <w:pPr>
        <w:pStyle w:val="Listenabsatz"/>
        <w:spacing w:line="276" w:lineRule="auto"/>
        <w:rPr>
          <w:rFonts w:cs="Arial"/>
          <w:szCs w:val="20"/>
        </w:rPr>
      </w:pPr>
    </w:p>
    <w:p w14:paraId="5F3C5031" w14:textId="77777777" w:rsidR="0004348C" w:rsidRPr="00AD0736" w:rsidRDefault="0004348C" w:rsidP="0004348C">
      <w:pPr>
        <w:pStyle w:val="Listenabsatz"/>
        <w:spacing w:line="276" w:lineRule="auto"/>
        <w:rPr>
          <w:rFonts w:cs="Arial"/>
          <w:b/>
          <w:szCs w:val="20"/>
          <w:u w:val="single"/>
        </w:rPr>
      </w:pPr>
      <w:r w:rsidRPr="00AD0736">
        <w:rPr>
          <w:rFonts w:cs="Arial"/>
          <w:b/>
          <w:szCs w:val="20"/>
          <w:u w:val="single"/>
        </w:rPr>
        <w:t>Mindestanforderung (Nichterfüllung führt zum Ausschluss):</w:t>
      </w:r>
    </w:p>
    <w:p w14:paraId="590CB8F7" w14:textId="77777777" w:rsidR="009608EF" w:rsidRPr="00AD0736" w:rsidRDefault="009608EF" w:rsidP="009608EF">
      <w:pPr>
        <w:pStyle w:val="Listenabsatz"/>
        <w:spacing w:line="276" w:lineRule="auto"/>
        <w:rPr>
          <w:rFonts w:cs="Arial"/>
          <w:szCs w:val="20"/>
        </w:rPr>
      </w:pPr>
      <w:r w:rsidRPr="00AD0736">
        <w:rPr>
          <w:rFonts w:cs="Arial"/>
          <w:szCs w:val="20"/>
        </w:rPr>
        <w:t xml:space="preserve">Es ist mindestens eine (1) einschlägige (vergleichbare) Referenz einzureichen, welche folgende Anforderungen erfüllt: </w:t>
      </w:r>
    </w:p>
    <w:p w14:paraId="5820AF33" w14:textId="77777777" w:rsidR="009608EF" w:rsidRPr="00AD0736" w:rsidRDefault="009608EF" w:rsidP="009608EF">
      <w:pPr>
        <w:pStyle w:val="Listenabsatz"/>
        <w:spacing w:line="276" w:lineRule="auto"/>
        <w:rPr>
          <w:rFonts w:cs="Arial"/>
          <w:szCs w:val="20"/>
        </w:rPr>
      </w:pPr>
    </w:p>
    <w:p w14:paraId="78EE2A2A" w14:textId="77777777" w:rsidR="009608EF" w:rsidRPr="00AD0736" w:rsidRDefault="009608EF" w:rsidP="009608EF">
      <w:pPr>
        <w:pStyle w:val="Listenabsatz"/>
        <w:numPr>
          <w:ilvl w:val="0"/>
          <w:numId w:val="47"/>
        </w:numPr>
        <w:spacing w:line="276" w:lineRule="auto"/>
        <w:rPr>
          <w:rFonts w:cs="Arial"/>
          <w:szCs w:val="20"/>
        </w:rPr>
      </w:pPr>
      <w:r w:rsidRPr="00AD0736">
        <w:rPr>
          <w:rFonts w:cs="Arial"/>
          <w:szCs w:val="20"/>
        </w:rPr>
        <w:t>der Start der Leistungserbringung lag nicht vor dem 01.01.2020</w:t>
      </w:r>
    </w:p>
    <w:p w14:paraId="6E54175A" w14:textId="3AFE7C1A" w:rsidR="00FE2304" w:rsidRPr="00AD0736" w:rsidRDefault="002416E2" w:rsidP="009608EF">
      <w:pPr>
        <w:pStyle w:val="Listenabsatz"/>
        <w:numPr>
          <w:ilvl w:val="0"/>
          <w:numId w:val="47"/>
        </w:numPr>
        <w:spacing w:line="276" w:lineRule="auto"/>
        <w:rPr>
          <w:rFonts w:cs="Arial"/>
          <w:szCs w:val="20"/>
        </w:rPr>
      </w:pPr>
      <w:r w:rsidRPr="00AD0736">
        <w:rPr>
          <w:rFonts w:cs="Arial"/>
          <w:szCs w:val="20"/>
        </w:rPr>
        <w:t xml:space="preserve">Es ist nachzuweisen, dass die Leistungserbringung über mindestens </w:t>
      </w:r>
      <w:r w:rsidR="00AB2231" w:rsidRPr="00AD0736">
        <w:rPr>
          <w:rFonts w:cs="Arial"/>
          <w:szCs w:val="20"/>
        </w:rPr>
        <w:t>drei</w:t>
      </w:r>
      <w:r w:rsidRPr="00AD0736">
        <w:rPr>
          <w:rFonts w:cs="Arial"/>
          <w:szCs w:val="20"/>
        </w:rPr>
        <w:t xml:space="preserve"> (</w:t>
      </w:r>
      <w:r w:rsidR="00AB2231" w:rsidRPr="00AD0736">
        <w:rPr>
          <w:rFonts w:cs="Arial"/>
          <w:szCs w:val="20"/>
        </w:rPr>
        <w:t>3</w:t>
      </w:r>
      <w:r w:rsidRPr="00AD0736">
        <w:rPr>
          <w:rFonts w:cs="Arial"/>
          <w:szCs w:val="20"/>
        </w:rPr>
        <w:t xml:space="preserve">) </w:t>
      </w:r>
      <w:r w:rsidR="00AB2231" w:rsidRPr="00AD0736">
        <w:rPr>
          <w:rFonts w:cs="Arial"/>
          <w:szCs w:val="20"/>
        </w:rPr>
        <w:t>J</w:t>
      </w:r>
      <w:r w:rsidRPr="00AD0736">
        <w:rPr>
          <w:rFonts w:cs="Arial"/>
          <w:szCs w:val="20"/>
        </w:rPr>
        <w:t>ahre</w:t>
      </w:r>
      <w:r w:rsidR="00AB2231" w:rsidRPr="00AD0736">
        <w:rPr>
          <w:rFonts w:cs="Arial"/>
          <w:szCs w:val="20"/>
        </w:rPr>
        <w:t xml:space="preserve"> erfolgte oder erfolgen wird.</w:t>
      </w:r>
    </w:p>
    <w:p w14:paraId="63D48A03" w14:textId="72DA31E2" w:rsidR="009608EF" w:rsidRPr="00AD0736" w:rsidRDefault="009608EF" w:rsidP="009608EF">
      <w:pPr>
        <w:pStyle w:val="Listenabsatz"/>
        <w:numPr>
          <w:ilvl w:val="0"/>
          <w:numId w:val="47"/>
        </w:numPr>
        <w:spacing w:line="276" w:lineRule="auto"/>
        <w:rPr>
          <w:rFonts w:cs="Arial"/>
          <w:szCs w:val="20"/>
        </w:rPr>
      </w:pPr>
      <w:r w:rsidRPr="00AD0736">
        <w:rPr>
          <w:rFonts w:cs="Arial"/>
          <w:szCs w:val="20"/>
        </w:rPr>
        <w:t>die Erstsicherung</w:t>
      </w:r>
      <w:r w:rsidR="00AD0736">
        <w:rPr>
          <w:rFonts w:cs="Arial"/>
          <w:szCs w:val="20"/>
        </w:rPr>
        <w:t>/Rufbereitschaft</w:t>
      </w:r>
      <w:r w:rsidRPr="00AD0736">
        <w:rPr>
          <w:rFonts w:cs="Arial"/>
          <w:szCs w:val="20"/>
        </w:rPr>
        <w:t xml:space="preserve"> gemäß DVGW GW 1200 umfasst die Sicherung von mindestens 200 km zusammenhängender Erdgashochdruckleitung</w:t>
      </w:r>
    </w:p>
    <w:p w14:paraId="7056C94A" w14:textId="77777777" w:rsidR="0004348C" w:rsidRPr="00AD0736" w:rsidRDefault="0004348C" w:rsidP="0004348C">
      <w:pPr>
        <w:pStyle w:val="Listenabsatz"/>
        <w:spacing w:line="276" w:lineRule="auto"/>
        <w:rPr>
          <w:rFonts w:cs="Arial"/>
          <w:szCs w:val="20"/>
        </w:rPr>
      </w:pPr>
    </w:p>
    <w:p w14:paraId="4C74FF89" w14:textId="623C4CFC" w:rsidR="0004348C" w:rsidRPr="00AD0736" w:rsidRDefault="0004348C" w:rsidP="0004348C">
      <w:pPr>
        <w:pStyle w:val="Listenabsatz"/>
        <w:spacing w:line="276" w:lineRule="auto"/>
        <w:rPr>
          <w:rFonts w:cs="Arial"/>
          <w:bCs/>
          <w:szCs w:val="20"/>
        </w:rPr>
      </w:pPr>
      <w:r w:rsidRPr="00AD0736">
        <w:rPr>
          <w:rFonts w:cs="Arial"/>
          <w:szCs w:val="20"/>
        </w:rPr>
        <w:t>Siehe</w:t>
      </w:r>
      <w:r w:rsidRPr="00AD0736">
        <w:rPr>
          <w:rFonts w:cs="Arial"/>
          <w:b/>
          <w:szCs w:val="20"/>
        </w:rPr>
        <w:t xml:space="preserve"> Anlage A.</w:t>
      </w:r>
      <w:r w:rsidR="009608EF" w:rsidRPr="00AD0736">
        <w:rPr>
          <w:rFonts w:cs="Arial"/>
          <w:b/>
          <w:szCs w:val="20"/>
        </w:rPr>
        <w:t>1</w:t>
      </w:r>
      <w:r w:rsidRPr="00AD0736">
        <w:rPr>
          <w:rFonts w:cs="Arial"/>
          <w:bCs/>
          <w:szCs w:val="20"/>
        </w:rPr>
        <w:t xml:space="preserve"> Vordrucke und Nachweise (Eignung), Vordruck 7. </w:t>
      </w:r>
    </w:p>
    <w:p w14:paraId="7F2CF9AA" w14:textId="77777777" w:rsidR="009608EF" w:rsidRPr="00AD0736" w:rsidRDefault="009608EF" w:rsidP="0004348C">
      <w:pPr>
        <w:pStyle w:val="Listenabsatz"/>
        <w:spacing w:line="276" w:lineRule="auto"/>
        <w:rPr>
          <w:rFonts w:cs="Arial"/>
          <w:bCs/>
          <w:szCs w:val="20"/>
        </w:rPr>
      </w:pPr>
    </w:p>
    <w:p w14:paraId="0BDB17BB" w14:textId="1C6496B5" w:rsidR="009608EF" w:rsidRPr="00AD0736" w:rsidRDefault="009608EF" w:rsidP="009608EF">
      <w:pPr>
        <w:pStyle w:val="Listenabsatz"/>
        <w:numPr>
          <w:ilvl w:val="0"/>
          <w:numId w:val="6"/>
        </w:numPr>
        <w:spacing w:after="0" w:line="276" w:lineRule="auto"/>
        <w:contextualSpacing w:val="0"/>
        <w:rPr>
          <w:rFonts w:cs="Arial"/>
          <w:szCs w:val="20"/>
        </w:rPr>
      </w:pPr>
      <w:r w:rsidRPr="00AD0736">
        <w:rPr>
          <w:rFonts w:cs="Arial"/>
          <w:bCs/>
          <w:szCs w:val="20"/>
          <w:u w:val="single"/>
        </w:rPr>
        <w:t>TL2</w:t>
      </w:r>
      <w:r w:rsidRPr="00AD0736">
        <w:rPr>
          <w:rFonts w:cs="Arial"/>
          <w:bCs/>
          <w:szCs w:val="20"/>
        </w:rPr>
        <w:t xml:space="preserve">: </w:t>
      </w:r>
      <w:r w:rsidRPr="00AD0736">
        <w:rPr>
          <w:rFonts w:cs="Arial"/>
          <w:szCs w:val="20"/>
        </w:rPr>
        <w:t>Angaben über die Ausführung einschlägiger und vergleichbarer Leistungen (Referenzen) mit Angabe der durchgeführten Lieferung / Leistungen gefordert, die nach Art, Umfang und Schwierigkeit, mit der hier zu vergebenden Leistung vergleichbar sind</w:t>
      </w:r>
      <w:r w:rsidR="00B821ED" w:rsidRPr="00AD0736">
        <w:rPr>
          <w:rFonts w:cs="Arial"/>
          <w:szCs w:val="20"/>
        </w:rPr>
        <w:t xml:space="preserve"> (Lose 6 - 14).</w:t>
      </w:r>
    </w:p>
    <w:p w14:paraId="6F2A0FD6" w14:textId="77777777" w:rsidR="009608EF" w:rsidRPr="00AD0736" w:rsidRDefault="009608EF" w:rsidP="009608EF">
      <w:pPr>
        <w:pStyle w:val="Listenabsatz"/>
        <w:spacing w:line="276" w:lineRule="auto"/>
        <w:rPr>
          <w:rFonts w:cs="Arial"/>
          <w:szCs w:val="20"/>
        </w:rPr>
      </w:pPr>
    </w:p>
    <w:p w14:paraId="3BAE79B5" w14:textId="77777777" w:rsidR="009608EF" w:rsidRPr="00AD0736" w:rsidRDefault="009608EF" w:rsidP="009608EF">
      <w:pPr>
        <w:pStyle w:val="Listenabsatz"/>
        <w:spacing w:line="276" w:lineRule="auto"/>
        <w:rPr>
          <w:rFonts w:cs="Arial"/>
          <w:szCs w:val="20"/>
        </w:rPr>
      </w:pPr>
      <w:r w:rsidRPr="00AD0736">
        <w:rPr>
          <w:rFonts w:cs="Arial"/>
          <w:szCs w:val="20"/>
        </w:rPr>
        <w:t>Die Referenz muss zum Nachweis der Vergleichbarkeit mindestens folgende Angaben enthalten:</w:t>
      </w:r>
    </w:p>
    <w:p w14:paraId="2F7FDD10" w14:textId="77777777" w:rsidR="009608EF" w:rsidRPr="00AD0736" w:rsidRDefault="009608EF" w:rsidP="00C608FD">
      <w:pPr>
        <w:pStyle w:val="Listenabsatz"/>
        <w:numPr>
          <w:ilvl w:val="0"/>
          <w:numId w:val="48"/>
        </w:numPr>
        <w:spacing w:after="0" w:line="276" w:lineRule="auto"/>
        <w:contextualSpacing w:val="0"/>
        <w:rPr>
          <w:rFonts w:cs="Arial"/>
          <w:szCs w:val="20"/>
        </w:rPr>
      </w:pPr>
      <w:r w:rsidRPr="00AD0736">
        <w:rPr>
          <w:rFonts w:cs="Arial"/>
          <w:szCs w:val="20"/>
        </w:rPr>
        <w:t>Referenztitel</w:t>
      </w:r>
    </w:p>
    <w:p w14:paraId="57506D27" w14:textId="77777777" w:rsidR="009608EF" w:rsidRPr="00AD0736" w:rsidRDefault="009608EF" w:rsidP="00C608FD">
      <w:pPr>
        <w:pStyle w:val="Listenabsatz"/>
        <w:numPr>
          <w:ilvl w:val="0"/>
          <w:numId w:val="48"/>
        </w:numPr>
        <w:spacing w:after="0" w:line="276" w:lineRule="auto"/>
        <w:contextualSpacing w:val="0"/>
        <w:rPr>
          <w:rFonts w:cs="Arial"/>
          <w:szCs w:val="20"/>
        </w:rPr>
      </w:pPr>
      <w:r w:rsidRPr="00AD0736">
        <w:rPr>
          <w:rFonts w:cs="Arial"/>
          <w:szCs w:val="20"/>
        </w:rPr>
        <w:t xml:space="preserve">Auftraggeber (siehe Hinweis Datenschutz zur Angabe des Auftraggebers in der </w:t>
      </w:r>
      <w:r w:rsidRPr="00AD0736">
        <w:rPr>
          <w:rFonts w:cs="Arial"/>
          <w:b/>
          <w:bCs/>
          <w:szCs w:val="20"/>
        </w:rPr>
        <w:t>Anlage A.4</w:t>
      </w:r>
      <w:r w:rsidRPr="00AD0736">
        <w:rPr>
          <w:rFonts w:cs="Arial"/>
          <w:szCs w:val="20"/>
        </w:rPr>
        <w:t>)</w:t>
      </w:r>
    </w:p>
    <w:p w14:paraId="43784FCD" w14:textId="77777777" w:rsidR="009608EF" w:rsidRPr="00AD0736" w:rsidRDefault="009608EF" w:rsidP="009608EF">
      <w:pPr>
        <w:pStyle w:val="Listenabsatz"/>
        <w:spacing w:line="276" w:lineRule="auto"/>
        <w:ind w:left="1440"/>
        <w:rPr>
          <w:rFonts w:cs="Arial"/>
          <w:i/>
          <w:iCs/>
        </w:rPr>
      </w:pPr>
      <w:r w:rsidRPr="00AD0736">
        <w:rPr>
          <w:rFonts w:cs="Arial"/>
          <w:i/>
          <w:iCs/>
        </w:rPr>
        <w:t xml:space="preserve">(Sollte der Auftraggeber aus datenschutzrechtlichen Gründen nicht benannt werden dürfen, so genügt eine Kategorisierung des Auftraggebers (Industrie, andere Sektorenauftraggeber).) </w:t>
      </w:r>
    </w:p>
    <w:p w14:paraId="799A551E" w14:textId="77777777" w:rsidR="009608EF" w:rsidRPr="00AD0736" w:rsidRDefault="009608EF" w:rsidP="00C608FD">
      <w:pPr>
        <w:pStyle w:val="Listenabsatz"/>
        <w:numPr>
          <w:ilvl w:val="0"/>
          <w:numId w:val="48"/>
        </w:numPr>
        <w:spacing w:after="0" w:line="276" w:lineRule="auto"/>
        <w:contextualSpacing w:val="0"/>
        <w:rPr>
          <w:rFonts w:cs="Arial"/>
          <w:szCs w:val="20"/>
        </w:rPr>
      </w:pPr>
      <w:r w:rsidRPr="00AD0736">
        <w:rPr>
          <w:rFonts w:cs="Arial"/>
          <w:szCs w:val="20"/>
        </w:rPr>
        <w:t xml:space="preserve">Ansprechpartner inkl. Kontaktdaten (siehe Hinweis Datenschutz zur Angabe des Auftraggebers in der </w:t>
      </w:r>
      <w:r w:rsidRPr="00AD0736">
        <w:rPr>
          <w:rFonts w:cs="Arial"/>
          <w:b/>
          <w:bCs/>
          <w:szCs w:val="20"/>
        </w:rPr>
        <w:t>Anlage A.4</w:t>
      </w:r>
      <w:r w:rsidRPr="00AD0736">
        <w:rPr>
          <w:rFonts w:cs="Arial"/>
          <w:szCs w:val="20"/>
        </w:rPr>
        <w:t xml:space="preserve">, z.B. E-Mail, Telefonnummer) </w:t>
      </w:r>
    </w:p>
    <w:p w14:paraId="30C06473" w14:textId="77777777" w:rsidR="009608EF" w:rsidRPr="00AD0736" w:rsidRDefault="009608EF" w:rsidP="009608EF">
      <w:pPr>
        <w:pStyle w:val="Listenabsatz"/>
        <w:spacing w:line="276" w:lineRule="auto"/>
        <w:ind w:left="1440"/>
        <w:rPr>
          <w:rFonts w:cs="Arial"/>
        </w:rPr>
      </w:pPr>
      <w:r w:rsidRPr="00AD0736">
        <w:rPr>
          <w:rFonts w:cs="Arial"/>
          <w:i/>
          <w:iCs/>
        </w:rPr>
        <w:lastRenderedPageBreak/>
        <w:t xml:space="preserve">(Sollte der Ansprechpartner aus datenschutzrechtlichen Gründen nicht benannt werden dürfen, so genügt eine Kategorisierung des Auftraggebers (Industrie, andere Sektorenauftraggeber).) </w:t>
      </w:r>
    </w:p>
    <w:p w14:paraId="5FDA4FB1" w14:textId="77777777" w:rsidR="009608EF" w:rsidRPr="00AD0736" w:rsidRDefault="009608EF" w:rsidP="00C608FD">
      <w:pPr>
        <w:pStyle w:val="Listenabsatz"/>
        <w:numPr>
          <w:ilvl w:val="0"/>
          <w:numId w:val="48"/>
        </w:numPr>
        <w:spacing w:after="0" w:line="276" w:lineRule="auto"/>
        <w:contextualSpacing w:val="0"/>
        <w:rPr>
          <w:rFonts w:cs="Arial"/>
          <w:szCs w:val="20"/>
        </w:rPr>
      </w:pPr>
      <w:r w:rsidRPr="00AD0736">
        <w:rPr>
          <w:rFonts w:cs="Arial"/>
          <w:szCs w:val="20"/>
        </w:rPr>
        <w:t>Kurzbeschreibung der ausgeführten Leistung</w:t>
      </w:r>
    </w:p>
    <w:p w14:paraId="553010D1" w14:textId="77777777" w:rsidR="009608EF" w:rsidRPr="00AD0736" w:rsidRDefault="009608EF" w:rsidP="00C608FD">
      <w:pPr>
        <w:pStyle w:val="Listenabsatz"/>
        <w:numPr>
          <w:ilvl w:val="0"/>
          <w:numId w:val="48"/>
        </w:numPr>
        <w:spacing w:after="0" w:line="276" w:lineRule="auto"/>
        <w:contextualSpacing w:val="0"/>
        <w:rPr>
          <w:rFonts w:cs="Arial"/>
          <w:szCs w:val="20"/>
        </w:rPr>
      </w:pPr>
      <w:r w:rsidRPr="00AD0736">
        <w:rPr>
          <w:rFonts w:cs="Arial"/>
          <w:szCs w:val="20"/>
        </w:rPr>
        <w:t>Auftragswert in EUR (netto)</w:t>
      </w:r>
    </w:p>
    <w:p w14:paraId="300201C3" w14:textId="77777777" w:rsidR="009608EF" w:rsidRPr="00AD0736" w:rsidRDefault="009608EF" w:rsidP="00C608FD">
      <w:pPr>
        <w:pStyle w:val="Listenabsatz"/>
        <w:numPr>
          <w:ilvl w:val="0"/>
          <w:numId w:val="48"/>
        </w:numPr>
        <w:spacing w:after="0" w:line="276" w:lineRule="auto"/>
        <w:contextualSpacing w:val="0"/>
        <w:rPr>
          <w:rFonts w:cs="Arial"/>
          <w:szCs w:val="20"/>
        </w:rPr>
      </w:pPr>
      <w:r w:rsidRPr="00AD0736">
        <w:rPr>
          <w:rFonts w:cs="Arial"/>
          <w:szCs w:val="20"/>
        </w:rPr>
        <w:t>Ausführungszeitraum (Auftrags- und Lieferdatum tagesgenau angeben)</w:t>
      </w:r>
    </w:p>
    <w:p w14:paraId="580A5587" w14:textId="77777777" w:rsidR="009608EF" w:rsidRPr="00AD0736" w:rsidRDefault="009608EF" w:rsidP="009608EF">
      <w:pPr>
        <w:pStyle w:val="Listenabsatz"/>
        <w:spacing w:after="0" w:line="276" w:lineRule="auto"/>
        <w:ind w:left="1440"/>
        <w:contextualSpacing w:val="0"/>
        <w:rPr>
          <w:rFonts w:cs="Arial"/>
          <w:szCs w:val="20"/>
        </w:rPr>
      </w:pPr>
    </w:p>
    <w:p w14:paraId="4742E1F9" w14:textId="77777777" w:rsidR="009608EF" w:rsidRPr="00AD0736" w:rsidRDefault="009608EF" w:rsidP="009608EF">
      <w:pPr>
        <w:pStyle w:val="Listenabsatz"/>
        <w:spacing w:line="276" w:lineRule="auto"/>
        <w:rPr>
          <w:rFonts w:cs="Arial"/>
          <w:szCs w:val="20"/>
        </w:rPr>
      </w:pPr>
      <w:r w:rsidRPr="00AD0736">
        <w:rPr>
          <w:rFonts w:cs="Arial"/>
          <w:szCs w:val="20"/>
        </w:rPr>
        <w:t>Um die Richtigkeit der gemachten Angaben zu gewährleisten, behält sich der Auftraggeber vor, die Referenzen nachzuprüfen.</w:t>
      </w:r>
    </w:p>
    <w:p w14:paraId="6BE3EAE4" w14:textId="77777777" w:rsidR="009608EF" w:rsidRPr="00AD0736" w:rsidRDefault="009608EF" w:rsidP="009608EF">
      <w:pPr>
        <w:pStyle w:val="Listenabsatz"/>
        <w:spacing w:line="276" w:lineRule="auto"/>
        <w:rPr>
          <w:rFonts w:cs="Arial"/>
          <w:szCs w:val="20"/>
        </w:rPr>
      </w:pPr>
    </w:p>
    <w:p w14:paraId="21B71A13" w14:textId="77777777" w:rsidR="009608EF" w:rsidRPr="00AD0736" w:rsidRDefault="009608EF" w:rsidP="009608EF">
      <w:pPr>
        <w:pStyle w:val="Listenabsatz"/>
        <w:spacing w:line="276" w:lineRule="auto"/>
        <w:rPr>
          <w:rFonts w:cs="Arial"/>
          <w:b/>
          <w:szCs w:val="20"/>
          <w:u w:val="single"/>
        </w:rPr>
      </w:pPr>
      <w:r w:rsidRPr="00AD0736">
        <w:rPr>
          <w:rFonts w:cs="Arial"/>
          <w:b/>
          <w:szCs w:val="20"/>
          <w:u w:val="single"/>
        </w:rPr>
        <w:t>Mindestanforderung (Nichterfüllung führt zum Ausschluss):</w:t>
      </w:r>
    </w:p>
    <w:p w14:paraId="08701E73" w14:textId="77777777" w:rsidR="009608EF" w:rsidRPr="00AD0736" w:rsidRDefault="009608EF" w:rsidP="009608EF">
      <w:pPr>
        <w:pStyle w:val="Listenabsatz"/>
        <w:spacing w:line="276" w:lineRule="auto"/>
        <w:rPr>
          <w:rFonts w:cs="Arial"/>
          <w:szCs w:val="20"/>
        </w:rPr>
      </w:pPr>
      <w:r w:rsidRPr="00AD0736">
        <w:rPr>
          <w:rFonts w:cs="Arial"/>
          <w:szCs w:val="20"/>
        </w:rPr>
        <w:t xml:space="preserve">Es ist mindestens eine (1) einschlägige (vergleichbare) Referenz einzureichen, welche folgende Anforderungen erfüllt: </w:t>
      </w:r>
    </w:p>
    <w:p w14:paraId="504CE98F" w14:textId="77777777" w:rsidR="009608EF" w:rsidRPr="00AD0736" w:rsidRDefault="009608EF" w:rsidP="009608EF">
      <w:pPr>
        <w:pStyle w:val="Listenabsatz"/>
        <w:spacing w:line="276" w:lineRule="auto"/>
        <w:rPr>
          <w:rFonts w:cs="Arial"/>
          <w:szCs w:val="20"/>
        </w:rPr>
      </w:pPr>
    </w:p>
    <w:p w14:paraId="4DFAEDDE" w14:textId="77777777" w:rsidR="0033363A" w:rsidRPr="00AD0736" w:rsidRDefault="0033363A" w:rsidP="0033363A">
      <w:pPr>
        <w:pStyle w:val="Listenabsatz"/>
        <w:numPr>
          <w:ilvl w:val="0"/>
          <w:numId w:val="47"/>
        </w:numPr>
        <w:spacing w:line="276" w:lineRule="auto"/>
        <w:rPr>
          <w:rFonts w:cs="Arial"/>
          <w:szCs w:val="20"/>
        </w:rPr>
      </w:pPr>
      <w:r w:rsidRPr="00AD0736">
        <w:rPr>
          <w:rFonts w:cs="Arial"/>
          <w:szCs w:val="20"/>
        </w:rPr>
        <w:t>der Start der Leistungserbringung lag nicht vor dem 01.01.2020</w:t>
      </w:r>
    </w:p>
    <w:p w14:paraId="5EF402B1" w14:textId="6757FF25" w:rsidR="00AB2231" w:rsidRPr="00AD0736" w:rsidRDefault="00AB2231" w:rsidP="00AB2231">
      <w:pPr>
        <w:pStyle w:val="Listenabsatz"/>
        <w:numPr>
          <w:ilvl w:val="0"/>
          <w:numId w:val="47"/>
        </w:numPr>
        <w:spacing w:line="276" w:lineRule="auto"/>
        <w:rPr>
          <w:rFonts w:cs="Arial"/>
          <w:szCs w:val="20"/>
        </w:rPr>
      </w:pPr>
      <w:r w:rsidRPr="00AD0736">
        <w:rPr>
          <w:rFonts w:cs="Arial"/>
          <w:szCs w:val="20"/>
        </w:rPr>
        <w:t>Es ist nachzuweisen, dass die Leistungserbringung über mindestens drei (3) Jahre erfolgte oder erfolgen wird.</w:t>
      </w:r>
    </w:p>
    <w:p w14:paraId="2E844C05" w14:textId="77777777" w:rsidR="0033363A" w:rsidRPr="00AD0736" w:rsidRDefault="0033363A" w:rsidP="0033363A">
      <w:pPr>
        <w:pStyle w:val="Listenabsatz"/>
        <w:numPr>
          <w:ilvl w:val="0"/>
          <w:numId w:val="47"/>
        </w:numPr>
        <w:spacing w:line="276" w:lineRule="auto"/>
        <w:rPr>
          <w:rFonts w:cs="Arial"/>
          <w:szCs w:val="20"/>
        </w:rPr>
      </w:pPr>
      <w:r w:rsidRPr="00AD0736">
        <w:rPr>
          <w:rFonts w:cs="Arial"/>
          <w:szCs w:val="20"/>
        </w:rPr>
        <w:t xml:space="preserve">die </w:t>
      </w:r>
      <w:proofErr w:type="spellStart"/>
      <w:r w:rsidRPr="00AD0736">
        <w:rPr>
          <w:rFonts w:cs="Arial"/>
          <w:szCs w:val="20"/>
        </w:rPr>
        <w:t>Entstörbereitschaft</w:t>
      </w:r>
      <w:proofErr w:type="spellEnd"/>
      <w:r w:rsidRPr="00AD0736">
        <w:rPr>
          <w:rFonts w:cs="Arial"/>
          <w:szCs w:val="20"/>
        </w:rPr>
        <w:t xml:space="preserve"> umfasst die Sicherung von mindestens 200 km zusammenhängender Erdgashochdruckleitung</w:t>
      </w:r>
    </w:p>
    <w:p w14:paraId="3CA414D2" w14:textId="77777777" w:rsidR="009608EF" w:rsidRPr="00AD0736" w:rsidRDefault="009608EF" w:rsidP="009608EF">
      <w:pPr>
        <w:pStyle w:val="Listenabsatz"/>
        <w:spacing w:line="276" w:lineRule="auto"/>
        <w:rPr>
          <w:rFonts w:cs="Arial"/>
          <w:szCs w:val="20"/>
        </w:rPr>
      </w:pPr>
    </w:p>
    <w:p w14:paraId="7DBF8CC2" w14:textId="77777777" w:rsidR="009608EF" w:rsidRPr="00AD0736" w:rsidRDefault="009608EF" w:rsidP="009608EF">
      <w:pPr>
        <w:pStyle w:val="Listenabsatz"/>
        <w:spacing w:line="276" w:lineRule="auto"/>
        <w:rPr>
          <w:rFonts w:cs="Arial"/>
          <w:b/>
          <w:szCs w:val="20"/>
        </w:rPr>
      </w:pPr>
      <w:r w:rsidRPr="00AD0736">
        <w:rPr>
          <w:rFonts w:cs="Arial"/>
          <w:szCs w:val="20"/>
        </w:rPr>
        <w:t>Siehe</w:t>
      </w:r>
      <w:r w:rsidRPr="00AD0736">
        <w:rPr>
          <w:rFonts w:cs="Arial"/>
          <w:b/>
          <w:szCs w:val="20"/>
        </w:rPr>
        <w:t xml:space="preserve"> Anlage A.1</w:t>
      </w:r>
      <w:r w:rsidRPr="00AD0736">
        <w:rPr>
          <w:rFonts w:cs="Arial"/>
          <w:bCs/>
          <w:szCs w:val="20"/>
        </w:rPr>
        <w:t xml:space="preserve"> Vordrucke und Nachweise (Eignung), Vordruck 7. </w:t>
      </w:r>
    </w:p>
    <w:p w14:paraId="44175C89" w14:textId="77777777" w:rsidR="009608EF" w:rsidRPr="00AD0736" w:rsidRDefault="009608EF" w:rsidP="0004348C">
      <w:pPr>
        <w:pStyle w:val="Listenabsatz"/>
        <w:spacing w:line="276" w:lineRule="auto"/>
        <w:rPr>
          <w:rFonts w:cs="Arial"/>
          <w:b/>
          <w:szCs w:val="20"/>
        </w:rPr>
      </w:pPr>
    </w:p>
    <w:p w14:paraId="50BC9CE0" w14:textId="690B33C5" w:rsidR="009F04CE" w:rsidRPr="00AD0736" w:rsidRDefault="009F04CE" w:rsidP="009F04CE">
      <w:pPr>
        <w:pStyle w:val="Listenabsatz"/>
        <w:numPr>
          <w:ilvl w:val="0"/>
          <w:numId w:val="6"/>
        </w:numPr>
        <w:spacing w:after="0" w:line="276" w:lineRule="auto"/>
        <w:contextualSpacing w:val="0"/>
        <w:rPr>
          <w:rFonts w:cs="Arial"/>
          <w:szCs w:val="20"/>
        </w:rPr>
      </w:pPr>
      <w:r w:rsidRPr="00AD0736">
        <w:rPr>
          <w:rFonts w:cs="Arial"/>
          <w:bCs/>
          <w:szCs w:val="20"/>
          <w:u w:val="single"/>
        </w:rPr>
        <w:t>TL3</w:t>
      </w:r>
      <w:r w:rsidRPr="00AD0736">
        <w:rPr>
          <w:rFonts w:cs="Arial"/>
          <w:bCs/>
          <w:szCs w:val="20"/>
        </w:rPr>
        <w:t xml:space="preserve">: </w:t>
      </w:r>
      <w:r w:rsidRPr="00AD0736">
        <w:t xml:space="preserve">Nachweis von Qualifikationen gem. DVGW oder </w:t>
      </w:r>
      <w:r w:rsidR="002B2320" w:rsidRPr="00AD0736">
        <w:t>gleichwertig</w:t>
      </w:r>
    </w:p>
    <w:p w14:paraId="6EDB1F74" w14:textId="77777777" w:rsidR="009F04CE" w:rsidRPr="00AD0736" w:rsidRDefault="009F04CE" w:rsidP="009F04CE">
      <w:pPr>
        <w:pStyle w:val="Listenabsatz"/>
        <w:spacing w:line="276" w:lineRule="auto"/>
        <w:rPr>
          <w:rFonts w:cs="Arial"/>
          <w:b/>
          <w:szCs w:val="20"/>
          <w:u w:val="single"/>
        </w:rPr>
      </w:pPr>
    </w:p>
    <w:p w14:paraId="67529C6D" w14:textId="77777777" w:rsidR="009F04CE" w:rsidRPr="00AD0736" w:rsidRDefault="009F04CE" w:rsidP="009F04CE">
      <w:pPr>
        <w:pStyle w:val="Listenabsatz"/>
        <w:spacing w:line="276" w:lineRule="auto"/>
        <w:rPr>
          <w:rFonts w:cs="Arial"/>
          <w:b/>
          <w:szCs w:val="20"/>
          <w:u w:val="single"/>
        </w:rPr>
      </w:pPr>
      <w:r w:rsidRPr="00AD0736">
        <w:rPr>
          <w:rFonts w:cs="Arial"/>
          <w:b/>
          <w:szCs w:val="20"/>
          <w:u w:val="single"/>
        </w:rPr>
        <w:t>Mindestanforderung (Nichterfüllung führt zum Ausschluss):</w:t>
      </w:r>
    </w:p>
    <w:p w14:paraId="6747E207" w14:textId="77777777" w:rsidR="009F04CE" w:rsidRPr="00AD0736" w:rsidRDefault="009F04CE" w:rsidP="009F04CE">
      <w:pPr>
        <w:pStyle w:val="Listenabsatz"/>
        <w:spacing w:line="276" w:lineRule="auto"/>
        <w:rPr>
          <w:rFonts w:cs="Arial"/>
          <w:bCs/>
          <w:szCs w:val="20"/>
          <w:u w:val="single"/>
        </w:rPr>
      </w:pPr>
      <w:r w:rsidRPr="00AD0736">
        <w:rPr>
          <w:rFonts w:cs="Arial"/>
          <w:bCs/>
          <w:szCs w:val="20"/>
          <w:u w:val="single"/>
        </w:rPr>
        <w:t>Es ist nachzuweisen, dass zum Zeitpunkt der Leistungserbringung folgende Zertifizierungen, Qualifikationen und Einweisungen vorliegen:</w:t>
      </w:r>
    </w:p>
    <w:p w14:paraId="4BB71DFA" w14:textId="77777777" w:rsidR="009F04CE" w:rsidRPr="00AD0736" w:rsidRDefault="009F04CE" w:rsidP="009F04CE">
      <w:pPr>
        <w:pStyle w:val="Listenabsatz"/>
        <w:spacing w:line="276" w:lineRule="auto"/>
        <w:rPr>
          <w:rFonts w:cs="Arial"/>
          <w:bCs/>
          <w:szCs w:val="20"/>
          <w:u w:val="single"/>
        </w:rPr>
      </w:pPr>
    </w:p>
    <w:p w14:paraId="4B05EE30" w14:textId="00790ECD" w:rsidR="009F04CE" w:rsidRPr="00AD0736" w:rsidRDefault="009F04CE" w:rsidP="009F04CE">
      <w:pPr>
        <w:pStyle w:val="Listenabsatz"/>
        <w:numPr>
          <w:ilvl w:val="0"/>
          <w:numId w:val="47"/>
        </w:numPr>
        <w:spacing w:line="276" w:lineRule="auto"/>
        <w:rPr>
          <w:rFonts w:cs="Arial"/>
          <w:szCs w:val="20"/>
        </w:rPr>
      </w:pPr>
      <w:r w:rsidRPr="00AD0736">
        <w:rPr>
          <w:rFonts w:cs="Arial"/>
          <w:szCs w:val="20"/>
        </w:rPr>
        <w:t xml:space="preserve">Nachweis einer Zertifizierung nach DVGW GW 301 </w:t>
      </w:r>
      <w:r w:rsidR="002B2320" w:rsidRPr="00AD0736">
        <w:t>oder gleichwertig</w:t>
      </w:r>
    </w:p>
    <w:p w14:paraId="3D8F96A2" w14:textId="3C113798" w:rsidR="009F04CE" w:rsidRPr="00AD0736" w:rsidRDefault="009F04CE" w:rsidP="009F04CE">
      <w:pPr>
        <w:pStyle w:val="Listenabsatz"/>
        <w:numPr>
          <w:ilvl w:val="0"/>
          <w:numId w:val="47"/>
        </w:numPr>
        <w:spacing w:line="276" w:lineRule="auto"/>
        <w:rPr>
          <w:rFonts w:cs="Arial"/>
          <w:szCs w:val="20"/>
        </w:rPr>
      </w:pPr>
      <w:r w:rsidRPr="00AD0736">
        <w:rPr>
          <w:rFonts w:cs="Arial"/>
          <w:szCs w:val="20"/>
        </w:rPr>
        <w:t xml:space="preserve">Nachweis einer Qualifikation nach DVGW GW 129 </w:t>
      </w:r>
      <w:r w:rsidR="002B2320" w:rsidRPr="00AD0736">
        <w:t>oder gleichwertig</w:t>
      </w:r>
    </w:p>
    <w:p w14:paraId="48928D9B" w14:textId="1E7065D3" w:rsidR="009F04CE" w:rsidRPr="00AD0736" w:rsidRDefault="009F04CE" w:rsidP="009F04CE">
      <w:pPr>
        <w:pStyle w:val="Listenabsatz"/>
        <w:numPr>
          <w:ilvl w:val="0"/>
          <w:numId w:val="47"/>
        </w:numPr>
        <w:spacing w:line="276" w:lineRule="auto"/>
        <w:rPr>
          <w:rFonts w:cs="Arial"/>
          <w:szCs w:val="20"/>
        </w:rPr>
      </w:pPr>
      <w:r w:rsidRPr="00AD0736">
        <w:rPr>
          <w:rFonts w:cs="Arial"/>
          <w:szCs w:val="20"/>
        </w:rPr>
        <w:t xml:space="preserve">Nachweis einer Einweisung nach DVGW GW 315 </w:t>
      </w:r>
      <w:r w:rsidR="002B2320" w:rsidRPr="00AD0736">
        <w:t>oder gleichwertig</w:t>
      </w:r>
    </w:p>
    <w:p w14:paraId="394F5B76" w14:textId="27865DAA" w:rsidR="009F04CE" w:rsidRPr="00AD0736" w:rsidRDefault="00DF2E0F" w:rsidP="00C608FD">
      <w:pPr>
        <w:spacing w:after="0" w:line="276" w:lineRule="auto"/>
        <w:ind w:left="708"/>
        <w:rPr>
          <w:rFonts w:cs="Arial"/>
          <w:szCs w:val="20"/>
        </w:rPr>
      </w:pPr>
      <w:r w:rsidRPr="00AD0736">
        <w:rPr>
          <w:rFonts w:cs="Arial"/>
          <w:szCs w:val="20"/>
        </w:rPr>
        <w:t>Dieser Nachweis ist nur für die Lose 6 - 14 erforderlich.</w:t>
      </w:r>
    </w:p>
    <w:p w14:paraId="24A2EE00" w14:textId="77777777" w:rsidR="00DF2E0F" w:rsidRPr="00AD0736" w:rsidRDefault="00DF2E0F" w:rsidP="009F04CE">
      <w:pPr>
        <w:spacing w:after="0" w:line="276" w:lineRule="auto"/>
        <w:rPr>
          <w:rFonts w:cs="Arial"/>
          <w:szCs w:val="20"/>
        </w:rPr>
      </w:pPr>
    </w:p>
    <w:p w14:paraId="784F6F9B" w14:textId="4EF2980C" w:rsidR="006E0D75" w:rsidRPr="00AD0736" w:rsidRDefault="009F04CE" w:rsidP="004F1844">
      <w:pPr>
        <w:pStyle w:val="Listenabsatz"/>
        <w:spacing w:line="276" w:lineRule="auto"/>
        <w:rPr>
          <w:rFonts w:cs="Arial"/>
          <w:bCs/>
          <w:szCs w:val="20"/>
        </w:rPr>
      </w:pPr>
      <w:r w:rsidRPr="00AD0736">
        <w:rPr>
          <w:rFonts w:cs="Arial"/>
          <w:szCs w:val="20"/>
        </w:rPr>
        <w:t>Siehe</w:t>
      </w:r>
      <w:r w:rsidRPr="00AD0736">
        <w:rPr>
          <w:rFonts w:cs="Arial"/>
          <w:b/>
          <w:szCs w:val="20"/>
        </w:rPr>
        <w:t xml:space="preserve"> Anlage A.1</w:t>
      </w:r>
      <w:r w:rsidRPr="00AD0736">
        <w:rPr>
          <w:rFonts w:cs="Arial"/>
          <w:bCs/>
          <w:szCs w:val="20"/>
        </w:rPr>
        <w:t xml:space="preserve"> Vordrucke und Nachweise (Eignung), Nachweis 3. </w:t>
      </w:r>
    </w:p>
    <w:p w14:paraId="1E2577DB" w14:textId="77777777" w:rsidR="009F04CE" w:rsidRPr="00AD0736" w:rsidRDefault="009F04CE" w:rsidP="0004348C">
      <w:pPr>
        <w:pStyle w:val="Listenabsatz"/>
        <w:spacing w:line="276" w:lineRule="auto"/>
        <w:rPr>
          <w:rFonts w:cs="Arial"/>
          <w:b/>
          <w:szCs w:val="20"/>
        </w:rPr>
      </w:pPr>
    </w:p>
    <w:p w14:paraId="3F7C1B16" w14:textId="77777777" w:rsidR="0004348C" w:rsidRPr="00AD0736" w:rsidRDefault="0004348C" w:rsidP="006D0513">
      <w:pPr>
        <w:pStyle w:val="berschrift1"/>
        <w:numPr>
          <w:ilvl w:val="0"/>
          <w:numId w:val="46"/>
        </w:numPr>
      </w:pPr>
      <w:bookmarkStart w:id="152" w:name="_Toc164343811"/>
      <w:bookmarkStart w:id="153" w:name="_Toc173220398"/>
      <w:bookmarkStart w:id="154" w:name="_Ref239062775"/>
      <w:bookmarkStart w:id="155" w:name="_Ref239062781"/>
      <w:bookmarkStart w:id="156" w:name="_Ref239062786"/>
      <w:bookmarkStart w:id="157" w:name="_Ref239062793"/>
      <w:bookmarkStart w:id="158" w:name="_Ref239062799"/>
      <w:bookmarkStart w:id="159" w:name="_Ref239062805"/>
      <w:bookmarkStart w:id="160" w:name="_Ref239062815"/>
      <w:bookmarkStart w:id="161" w:name="_Ref239062819"/>
      <w:bookmarkStart w:id="162" w:name="_Ref239062824"/>
      <w:bookmarkStart w:id="163" w:name="_Toc239418264"/>
      <w:r w:rsidRPr="00AD0736">
        <w:t>Zuschlagskriterien und Angebotswertung</w:t>
      </w:r>
      <w:bookmarkEnd w:id="152"/>
      <w:bookmarkEnd w:id="153"/>
      <w:bookmarkEnd w:id="154"/>
      <w:bookmarkEnd w:id="155"/>
      <w:bookmarkEnd w:id="156"/>
      <w:bookmarkEnd w:id="157"/>
      <w:bookmarkEnd w:id="158"/>
      <w:bookmarkEnd w:id="159"/>
      <w:bookmarkEnd w:id="160"/>
      <w:bookmarkEnd w:id="161"/>
      <w:bookmarkEnd w:id="162"/>
      <w:bookmarkEnd w:id="163"/>
    </w:p>
    <w:p w14:paraId="1727FF8C" w14:textId="77777777" w:rsidR="0004348C" w:rsidRPr="00AD0736" w:rsidRDefault="0004348C" w:rsidP="0004348C">
      <w:pPr>
        <w:spacing w:line="276" w:lineRule="auto"/>
        <w:rPr>
          <w:rFonts w:cs="Arial"/>
          <w:bCs/>
          <w:szCs w:val="20"/>
        </w:rPr>
      </w:pPr>
      <w:r w:rsidRPr="00AD0736">
        <w:rPr>
          <w:rFonts w:cs="Arial"/>
          <w:bCs/>
          <w:szCs w:val="20"/>
        </w:rPr>
        <w:t xml:space="preserve">Der Zuschlag wird auf das wirtschaftlichste Angebot erteilt. </w:t>
      </w:r>
    </w:p>
    <w:p w14:paraId="422913AE" w14:textId="3F940A18" w:rsidR="00A27FEF" w:rsidRPr="00AD0736" w:rsidRDefault="0004348C" w:rsidP="0004348C">
      <w:pPr>
        <w:spacing w:line="276" w:lineRule="auto"/>
        <w:rPr>
          <w:rFonts w:cs="Arial"/>
        </w:rPr>
      </w:pPr>
      <w:r w:rsidRPr="00AD0736">
        <w:rPr>
          <w:rFonts w:cs="Arial"/>
          <w:szCs w:val="20"/>
        </w:rPr>
        <w:t xml:space="preserve">Dabei ist der Angebotspreis nicht allein entscheidend. </w:t>
      </w:r>
      <w:r w:rsidRPr="00AD0736">
        <w:rPr>
          <w:rFonts w:cs="Arial"/>
        </w:rPr>
        <w:t xml:space="preserve">Die Wirtschaftlichkeit wird anhand der in der </w:t>
      </w:r>
      <w:bookmarkStart w:id="164" w:name="_Toc495330563"/>
      <w:r w:rsidRPr="00AD0736">
        <w:rPr>
          <w:rFonts w:cs="Arial"/>
          <w:b/>
          <w:bCs/>
        </w:rPr>
        <w:t>Anlage A.</w:t>
      </w:r>
      <w:r w:rsidR="00415B59" w:rsidRPr="00AD0736">
        <w:rPr>
          <w:rFonts w:cs="Arial"/>
          <w:b/>
          <w:bCs/>
        </w:rPr>
        <w:t>3</w:t>
      </w:r>
      <w:r w:rsidRPr="00AD0736">
        <w:rPr>
          <w:rFonts w:cs="Arial"/>
        </w:rPr>
        <w:t xml:space="preserve"> Wertungsmatrix (Angebote) dargestellten Zuschlagskriterien bestimmt.</w:t>
      </w:r>
    </w:p>
    <w:p w14:paraId="1830170A" w14:textId="77777777" w:rsidR="00A27FEF" w:rsidRPr="00AD0736" w:rsidRDefault="00A27FEF" w:rsidP="00A27FEF">
      <w:pPr>
        <w:pStyle w:val="berschrift1"/>
        <w:numPr>
          <w:ilvl w:val="1"/>
          <w:numId w:val="46"/>
        </w:numPr>
      </w:pPr>
      <w:bookmarkStart w:id="165" w:name="_Toc228303549"/>
      <w:bookmarkStart w:id="166" w:name="_Toc239418265"/>
      <w:r w:rsidRPr="00AD0736">
        <w:lastRenderedPageBreak/>
        <w:t>Preis</w:t>
      </w:r>
      <w:bookmarkEnd w:id="165"/>
      <w:bookmarkEnd w:id="166"/>
    </w:p>
    <w:p w14:paraId="07F08A11" w14:textId="77777777" w:rsidR="00A27FEF" w:rsidRPr="00AD0736" w:rsidRDefault="00A27FEF" w:rsidP="00A27FEF">
      <w:pPr>
        <w:spacing w:line="276" w:lineRule="auto"/>
        <w:rPr>
          <w:rFonts w:cs="Arial"/>
        </w:rPr>
      </w:pPr>
      <w:r w:rsidRPr="00AD0736">
        <w:rPr>
          <w:rFonts w:cs="Arial"/>
        </w:rPr>
        <w:t>Die Angebote werden gemäß dem angegebenen Angebotspreis aus dem Preisblatt einer Be-wertung unterzogen.</w:t>
      </w:r>
    </w:p>
    <w:p w14:paraId="77D66000" w14:textId="77777777" w:rsidR="00A27FEF" w:rsidRPr="00AD0736" w:rsidRDefault="00A27FEF" w:rsidP="00A27FEF">
      <w:pPr>
        <w:pStyle w:val="berschrift1"/>
        <w:numPr>
          <w:ilvl w:val="1"/>
          <w:numId w:val="46"/>
        </w:numPr>
      </w:pPr>
      <w:bookmarkStart w:id="167" w:name="_Toc228303550"/>
      <w:bookmarkStart w:id="168" w:name="_Toc239418266"/>
      <w:r w:rsidRPr="00AD0736">
        <w:t>Umsetzungskonzept</w:t>
      </w:r>
      <w:bookmarkEnd w:id="167"/>
      <w:bookmarkEnd w:id="168"/>
    </w:p>
    <w:p w14:paraId="762DCD9E" w14:textId="77777777" w:rsidR="00A27FEF" w:rsidRPr="00AD0736" w:rsidRDefault="00A27FEF" w:rsidP="00A27FEF">
      <w:pPr>
        <w:spacing w:line="276" w:lineRule="auto"/>
        <w:rPr>
          <w:rFonts w:cs="Arial"/>
        </w:rPr>
      </w:pPr>
      <w:r w:rsidRPr="00AD0736">
        <w:rPr>
          <w:rFonts w:cs="Arial"/>
        </w:rPr>
        <w:t>Das Umsetzungskonzept wird einer fachkundigen Bewertung unterzogen. Das Umsetzungs-konzept soll folgende Punkte nachvollziehbar verdeutlichen:</w:t>
      </w:r>
    </w:p>
    <w:p w14:paraId="56361CB6" w14:textId="77777777" w:rsidR="00A27FEF" w:rsidRPr="00AD0736" w:rsidRDefault="00A27FEF" w:rsidP="00A27FEF">
      <w:pPr>
        <w:pStyle w:val="Listenabsatz"/>
        <w:numPr>
          <w:ilvl w:val="0"/>
          <w:numId w:val="49"/>
        </w:numPr>
        <w:spacing w:line="276" w:lineRule="auto"/>
        <w:rPr>
          <w:rFonts w:cs="Arial"/>
        </w:rPr>
      </w:pPr>
      <w:r w:rsidRPr="00AD0736">
        <w:rPr>
          <w:rFonts w:cs="Arial"/>
        </w:rPr>
        <w:t>Organisation des Bereitschaftsdienstes</w:t>
      </w:r>
    </w:p>
    <w:p w14:paraId="74F844C3" w14:textId="77777777" w:rsidR="00A27FEF" w:rsidRPr="00AD0736" w:rsidRDefault="00A27FEF" w:rsidP="00A27FEF">
      <w:pPr>
        <w:pStyle w:val="Listenabsatz"/>
        <w:numPr>
          <w:ilvl w:val="0"/>
          <w:numId w:val="49"/>
        </w:numPr>
        <w:spacing w:line="276" w:lineRule="auto"/>
        <w:rPr>
          <w:rFonts w:cs="Arial"/>
        </w:rPr>
      </w:pPr>
      <w:r w:rsidRPr="00AD0736">
        <w:rPr>
          <w:rFonts w:cs="Arial"/>
        </w:rPr>
        <w:t>Personalplanung</w:t>
      </w:r>
    </w:p>
    <w:p w14:paraId="7372D417" w14:textId="77777777" w:rsidR="00A27FEF" w:rsidRPr="00AD0736" w:rsidRDefault="00A27FEF" w:rsidP="00A27FEF">
      <w:pPr>
        <w:pStyle w:val="Listenabsatz"/>
        <w:numPr>
          <w:ilvl w:val="0"/>
          <w:numId w:val="49"/>
        </w:numPr>
        <w:spacing w:line="276" w:lineRule="auto"/>
        <w:rPr>
          <w:rFonts w:cs="Arial"/>
        </w:rPr>
      </w:pPr>
      <w:r w:rsidRPr="00AD0736">
        <w:rPr>
          <w:rFonts w:cs="Arial"/>
        </w:rPr>
        <w:t>Standortplanung</w:t>
      </w:r>
    </w:p>
    <w:p w14:paraId="47D263C7" w14:textId="2A8E1608" w:rsidR="00A27FEF" w:rsidRPr="00AD0736" w:rsidRDefault="00A27FEF" w:rsidP="00C608FD">
      <w:pPr>
        <w:pStyle w:val="Listenabsatz"/>
        <w:numPr>
          <w:ilvl w:val="0"/>
          <w:numId w:val="49"/>
        </w:numPr>
        <w:spacing w:line="276" w:lineRule="auto"/>
        <w:rPr>
          <w:rFonts w:cs="Arial"/>
          <w:lang w:val="en-US"/>
        </w:rPr>
      </w:pPr>
      <w:r w:rsidRPr="00AD0736">
        <w:rPr>
          <w:rFonts w:cs="Arial"/>
          <w:lang w:val="en-US"/>
        </w:rPr>
        <w:t>HSE (Health, Safety and Environment protection)</w:t>
      </w:r>
    </w:p>
    <w:p w14:paraId="032DC107" w14:textId="77777777" w:rsidR="0004348C" w:rsidRPr="00AD0736" w:rsidRDefault="0004348C" w:rsidP="006D0513">
      <w:pPr>
        <w:pStyle w:val="berschrift1"/>
        <w:numPr>
          <w:ilvl w:val="0"/>
          <w:numId w:val="46"/>
        </w:numPr>
      </w:pPr>
      <w:bookmarkStart w:id="169" w:name="_Toc156389903"/>
      <w:bookmarkStart w:id="170" w:name="_Toc164343812"/>
      <w:bookmarkStart w:id="171" w:name="_Toc173220399"/>
      <w:bookmarkStart w:id="172" w:name="_Toc239418267"/>
      <w:bookmarkEnd w:id="164"/>
      <w:bookmarkEnd w:id="169"/>
      <w:r w:rsidRPr="00AD0736">
        <w:t>Geheimhaltung</w:t>
      </w:r>
      <w:bookmarkEnd w:id="170"/>
      <w:bookmarkEnd w:id="171"/>
      <w:bookmarkEnd w:id="172"/>
    </w:p>
    <w:p w14:paraId="0D52E617" w14:textId="75BA02CF" w:rsidR="0004348C" w:rsidRPr="00AD0736" w:rsidDel="002B5EB9" w:rsidRDefault="000F4356" w:rsidP="0004348C">
      <w:pPr>
        <w:spacing w:line="276" w:lineRule="auto"/>
        <w:rPr>
          <w:rFonts w:cs="Arial"/>
          <w:bCs/>
          <w:szCs w:val="20"/>
        </w:rPr>
      </w:pPr>
      <w:r w:rsidRPr="00AD0736">
        <w:rPr>
          <w:rFonts w:cs="Arial"/>
          <w:bCs/>
          <w:szCs w:val="20"/>
        </w:rPr>
        <w:t>Sektorenauftraggeber dürfen</w:t>
      </w:r>
      <w:r w:rsidR="0004348C" w:rsidRPr="00AD0736" w:rsidDel="002B5EB9">
        <w:rPr>
          <w:rFonts w:cs="Arial"/>
          <w:bCs/>
          <w:szCs w:val="20"/>
        </w:rPr>
        <w:t xml:space="preserve"> nach § 5 Abs. 1 </w:t>
      </w:r>
      <w:proofErr w:type="spellStart"/>
      <w:r w:rsidR="002072A2" w:rsidRPr="00AD0736">
        <w:rPr>
          <w:rFonts w:cs="Arial"/>
          <w:bCs/>
          <w:szCs w:val="20"/>
        </w:rPr>
        <w:t>SektVO</w:t>
      </w:r>
      <w:proofErr w:type="spellEnd"/>
      <w:r w:rsidR="0004348C" w:rsidRPr="00AD0736" w:rsidDel="002B5EB9">
        <w:rPr>
          <w:rFonts w:cs="Arial"/>
          <w:bCs/>
          <w:szCs w:val="20"/>
        </w:rPr>
        <w:t xml:space="preserve"> keine von den Unternehmen übermittelten und von dies</w:t>
      </w:r>
      <w:bookmarkStart w:id="173" w:name="_Hlk165370152"/>
      <w:r w:rsidR="0004348C" w:rsidRPr="00AD0736" w:rsidDel="002B5EB9">
        <w:rPr>
          <w:rFonts w:cs="Arial"/>
          <w:bCs/>
          <w:szCs w:val="20"/>
        </w:rPr>
        <w:t xml:space="preserve">en als vertraulich </w:t>
      </w:r>
      <w:bookmarkEnd w:id="173"/>
      <w:r w:rsidR="0004348C" w:rsidRPr="00AD0736" w:rsidDel="002B5EB9">
        <w:rPr>
          <w:rFonts w:cs="Arial"/>
          <w:bCs/>
          <w:szCs w:val="20"/>
        </w:rPr>
        <w:t>gekennzeichneten Informationen weiter</w:t>
      </w:r>
      <w:r w:rsidRPr="00AD0736">
        <w:rPr>
          <w:rFonts w:cs="Arial"/>
          <w:bCs/>
          <w:szCs w:val="20"/>
        </w:rPr>
        <w:t>geben</w:t>
      </w:r>
      <w:r w:rsidR="0004348C" w:rsidRPr="00AD0736" w:rsidDel="002B5EB9">
        <w:rPr>
          <w:rFonts w:cs="Arial"/>
          <w:bCs/>
          <w:szCs w:val="20"/>
        </w:rPr>
        <w:t>. Dazu gehören insbesondere Betriebs- und Geschäftsgeheimnisse und die vertraulichen Aspekte der eingereichten Dokumente. Ausdrücklich zulässig ist die Weitergabe von Informationen an Berater des Auftraggebers, die von Berufs wegen zur Vertraulichkeit verpflichtet sind (Wirtschaftsprüfer, Steuerberater und externe Rechtsanwälte).</w:t>
      </w:r>
    </w:p>
    <w:p w14:paraId="4051AAD8" w14:textId="0C5AF27F" w:rsidR="0004348C" w:rsidRPr="00AD0736" w:rsidRDefault="0004348C" w:rsidP="0004348C">
      <w:pPr>
        <w:spacing w:line="276" w:lineRule="auto"/>
        <w:rPr>
          <w:rFonts w:cs="Arial"/>
          <w:bCs/>
          <w:szCs w:val="20"/>
        </w:rPr>
      </w:pPr>
      <w:r w:rsidRPr="00AD0736">
        <w:rPr>
          <w:rFonts w:cs="Arial"/>
          <w:bCs/>
          <w:szCs w:val="20"/>
        </w:rPr>
        <w:t xml:space="preserve">Der Bieter wird aufgefordert, die Teile seines </w:t>
      </w:r>
      <w:r w:rsidR="0062042A" w:rsidRPr="00AD0736">
        <w:rPr>
          <w:rFonts w:cs="Arial"/>
          <w:bCs/>
          <w:szCs w:val="20"/>
        </w:rPr>
        <w:t>Teilnahmeantrags</w:t>
      </w:r>
      <w:r w:rsidRPr="00AD0736">
        <w:rPr>
          <w:rFonts w:cs="Arial"/>
          <w:bCs/>
          <w:szCs w:val="20"/>
        </w:rPr>
        <w:t>, die ein Betriebs- oder Geschäftsgeheimnis beinhalten, auf jeder betreffenden Seite deutlich zu kennzeichnen.</w:t>
      </w:r>
    </w:p>
    <w:p w14:paraId="1813EA91" w14:textId="77777777" w:rsidR="0004348C" w:rsidRPr="00AD0736" w:rsidRDefault="0004348C" w:rsidP="0004348C">
      <w:pPr>
        <w:spacing w:line="276" w:lineRule="auto"/>
        <w:rPr>
          <w:rFonts w:cs="Arial"/>
          <w:bCs/>
          <w:szCs w:val="20"/>
        </w:rPr>
      </w:pPr>
      <w:r w:rsidRPr="00AD0736">
        <w:rPr>
          <w:rFonts w:cs="Arial"/>
          <w:bCs/>
          <w:szCs w:val="20"/>
        </w:rPr>
        <w:t>Geschieht dies nicht, können die Vergabestelle und die Rechtsbehelfsinstanz im Falle eines Rechtsbehelfsverfahrens von seiner Zustimmung auf Einsicht durch andere Verfahrensbeteiligte (z.B. andere Bieter) ausgehen.</w:t>
      </w:r>
    </w:p>
    <w:p w14:paraId="4F1A7984" w14:textId="3AC8416F" w:rsidR="0004348C" w:rsidRPr="00AD0736" w:rsidRDefault="0004348C" w:rsidP="0004348C">
      <w:pPr>
        <w:spacing w:line="276" w:lineRule="auto"/>
        <w:rPr>
          <w:rFonts w:cs="Arial"/>
          <w:bCs/>
          <w:szCs w:val="20"/>
        </w:rPr>
      </w:pPr>
      <w:r w:rsidRPr="00AD0736">
        <w:rPr>
          <w:rFonts w:cs="Arial"/>
          <w:bCs/>
          <w:szCs w:val="20"/>
        </w:rPr>
        <w:t xml:space="preserve">Bei der gesamten Kommunikation sowie beim Austausch und der Speicherung von Informationen gewährleistet </w:t>
      </w:r>
      <w:r w:rsidR="000169DB" w:rsidRPr="00AD0736">
        <w:rPr>
          <w:rFonts w:cs="Arial"/>
          <w:bCs/>
          <w:szCs w:val="20"/>
        </w:rPr>
        <w:t xml:space="preserve">der </w:t>
      </w:r>
      <w:r w:rsidR="0062042A" w:rsidRPr="00AD0736">
        <w:rPr>
          <w:rFonts w:cs="Arial"/>
          <w:bCs/>
          <w:szCs w:val="20"/>
        </w:rPr>
        <w:t>S</w:t>
      </w:r>
      <w:r w:rsidR="000169DB" w:rsidRPr="00AD0736">
        <w:rPr>
          <w:rFonts w:cs="Arial"/>
          <w:bCs/>
          <w:szCs w:val="20"/>
        </w:rPr>
        <w:t>ektoren</w:t>
      </w:r>
      <w:r w:rsidR="0062042A" w:rsidRPr="00AD0736">
        <w:rPr>
          <w:rFonts w:cs="Arial"/>
          <w:bCs/>
          <w:szCs w:val="20"/>
        </w:rPr>
        <w:t>a</w:t>
      </w:r>
      <w:r w:rsidRPr="00AD0736">
        <w:rPr>
          <w:rFonts w:cs="Arial"/>
          <w:bCs/>
          <w:szCs w:val="20"/>
        </w:rPr>
        <w:t xml:space="preserve">uftraggeber die Integrität der Daten und die Vertraulichkeit der </w:t>
      </w:r>
      <w:r w:rsidR="00ED6847" w:rsidRPr="00AD0736">
        <w:rPr>
          <w:rFonts w:cs="Arial"/>
          <w:bCs/>
          <w:szCs w:val="20"/>
        </w:rPr>
        <w:t xml:space="preserve">Teilnahmeanträge und </w:t>
      </w:r>
      <w:r w:rsidRPr="00AD0736">
        <w:rPr>
          <w:rFonts w:cs="Arial"/>
          <w:bCs/>
          <w:szCs w:val="20"/>
        </w:rPr>
        <w:t xml:space="preserve">Angebote einschließlich ihrer Anlagen. Die </w:t>
      </w:r>
      <w:r w:rsidR="00ED6847" w:rsidRPr="00AD0736">
        <w:rPr>
          <w:rFonts w:cs="Arial"/>
          <w:bCs/>
          <w:szCs w:val="20"/>
        </w:rPr>
        <w:t xml:space="preserve">Teilnahmeanträge und </w:t>
      </w:r>
      <w:r w:rsidRPr="00AD0736">
        <w:rPr>
          <w:rFonts w:cs="Arial"/>
          <w:bCs/>
          <w:szCs w:val="20"/>
        </w:rPr>
        <w:t xml:space="preserve">Angebote einschließlich ihrer Anlagen sowie die Dokumentation über </w:t>
      </w:r>
      <w:r w:rsidR="00ED6847" w:rsidRPr="00AD0736">
        <w:rPr>
          <w:rFonts w:cs="Arial"/>
          <w:bCs/>
          <w:szCs w:val="20"/>
        </w:rPr>
        <w:t xml:space="preserve">deren </w:t>
      </w:r>
      <w:r w:rsidRPr="00AD0736">
        <w:rPr>
          <w:rFonts w:cs="Arial"/>
          <w:bCs/>
          <w:szCs w:val="20"/>
        </w:rPr>
        <w:t>Öffnung</w:t>
      </w:r>
      <w:r w:rsidR="00ED6847" w:rsidRPr="00AD0736">
        <w:rPr>
          <w:rFonts w:cs="Arial"/>
          <w:bCs/>
          <w:szCs w:val="20"/>
        </w:rPr>
        <w:t>, Prüfung</w:t>
      </w:r>
      <w:r w:rsidRPr="00AD0736">
        <w:rPr>
          <w:rFonts w:cs="Arial"/>
          <w:bCs/>
          <w:szCs w:val="20"/>
        </w:rPr>
        <w:t xml:space="preserve"> und Wertung werden auch nach </w:t>
      </w:r>
      <w:r w:rsidR="00D77198" w:rsidRPr="00AD0736">
        <w:rPr>
          <w:rFonts w:cs="Arial"/>
          <w:bCs/>
          <w:szCs w:val="20"/>
        </w:rPr>
        <w:t xml:space="preserve">dem </w:t>
      </w:r>
      <w:r w:rsidRPr="00AD0736">
        <w:rPr>
          <w:rFonts w:cs="Arial"/>
          <w:bCs/>
          <w:szCs w:val="20"/>
        </w:rPr>
        <w:t>Abschluss des Vergabeverfahrens vertraulich behandelt.</w:t>
      </w:r>
    </w:p>
    <w:p w14:paraId="45B4A9AD" w14:textId="77777777" w:rsidR="0004348C" w:rsidRPr="00AD0736" w:rsidRDefault="0004348C" w:rsidP="0004348C">
      <w:pPr>
        <w:spacing w:line="276" w:lineRule="auto"/>
        <w:rPr>
          <w:rFonts w:cs="Arial"/>
          <w:bCs/>
          <w:szCs w:val="20"/>
        </w:rPr>
      </w:pPr>
      <w:r w:rsidRPr="00AD0736">
        <w:rPr>
          <w:rFonts w:cs="Arial"/>
          <w:bCs/>
          <w:szCs w:val="20"/>
        </w:rPr>
        <w:t>Im Gegenzug verpflichten sich die an dem Vergabeverfahren beteiligten Unternehmen, keine vom Auftraggeber übermittelten Dokumente und Informationen an Dritte weiterzuleiten und sämtliche erhaltene Dokumente und Informationen vertraulich zu behandeln.</w:t>
      </w:r>
    </w:p>
    <w:p w14:paraId="3EDE1AD4" w14:textId="13765314" w:rsidR="0004348C" w:rsidRPr="00AD0736" w:rsidRDefault="0004348C" w:rsidP="0004348C">
      <w:pPr>
        <w:spacing w:line="276" w:lineRule="auto"/>
        <w:rPr>
          <w:rFonts w:cs="Arial"/>
          <w:bCs/>
          <w:szCs w:val="20"/>
        </w:rPr>
      </w:pPr>
      <w:r w:rsidRPr="00AD0736">
        <w:rPr>
          <w:rFonts w:cs="Arial"/>
          <w:bCs/>
          <w:szCs w:val="20"/>
        </w:rPr>
        <w:t xml:space="preserve">Die Vergabestelle erhält – unter Wahrung der Betriebs- und Geschäftsgeheimnisse des Bieters – sämtliche Rechte an den eingereichten Unterlagen (Eigentumsrecht an den Unterlagen). Der Bieter stimmt mit der Abgabe seines </w:t>
      </w:r>
      <w:r w:rsidR="00144469" w:rsidRPr="00AD0736">
        <w:rPr>
          <w:rFonts w:cs="Arial"/>
          <w:bCs/>
          <w:szCs w:val="20"/>
        </w:rPr>
        <w:t>Teilnahmeantrags</w:t>
      </w:r>
      <w:r w:rsidRPr="00AD0736">
        <w:rPr>
          <w:rFonts w:cs="Arial"/>
          <w:bCs/>
          <w:szCs w:val="20"/>
        </w:rPr>
        <w:t xml:space="preserve"> diesem Rechtsübergang zu.</w:t>
      </w:r>
    </w:p>
    <w:p w14:paraId="69B80DB5" w14:textId="77777777" w:rsidR="0004348C" w:rsidRPr="00AD0736" w:rsidRDefault="0004348C" w:rsidP="006D0513">
      <w:pPr>
        <w:pStyle w:val="berschrift1"/>
        <w:numPr>
          <w:ilvl w:val="0"/>
          <w:numId w:val="46"/>
        </w:numPr>
      </w:pPr>
      <w:bookmarkStart w:id="174" w:name="_Toc239418268"/>
      <w:r w:rsidRPr="00AD0736">
        <w:t>Rügeobliegenheiten</w:t>
      </w:r>
      <w:bookmarkEnd w:id="174"/>
    </w:p>
    <w:p w14:paraId="54F2B8A9" w14:textId="288997AC" w:rsidR="0004348C" w:rsidRPr="00AD0736" w:rsidRDefault="0004348C" w:rsidP="0004348C">
      <w:pPr>
        <w:spacing w:line="276" w:lineRule="auto"/>
        <w:rPr>
          <w:rFonts w:cs="Arial"/>
          <w:bCs/>
          <w:szCs w:val="20"/>
        </w:rPr>
      </w:pPr>
      <w:r w:rsidRPr="00AD0736">
        <w:rPr>
          <w:rFonts w:cs="Arial"/>
          <w:bCs/>
          <w:szCs w:val="20"/>
        </w:rPr>
        <w:t xml:space="preserve">Die Vergabeunterlagen müssen nach Erhalt/Download durch die interessierten Unternehmen auf Vollständigkeit und Lesbarkeit geprüft werden. Enthalten die Bekanntmachung, die Vergabeunterlagen oder die den Bietern mitgeteilten, übergebenen und zugänglich gemachten </w:t>
      </w:r>
      <w:r w:rsidRPr="00AD0736">
        <w:rPr>
          <w:rFonts w:cs="Arial"/>
          <w:bCs/>
          <w:szCs w:val="20"/>
        </w:rPr>
        <w:lastRenderedPageBreak/>
        <w:t xml:space="preserve">Unterlagen oder sonstigen Informationen Unklarheiten oder verstoßen diese gegen geltendes Recht, so trifft die Bieter die Obliegenheit, die Vergabestelle unverzüglich darauf hinzuweisen. Anderenfalls können sie sich auf die Unklarheiten oder die Rechtsverstöße nicht berufen. Nicht aufgeklärte Unklarheiten haben die Bieter als von ihnen zu tragende Risiken in ihre Angebote einzukalkulieren. </w:t>
      </w:r>
    </w:p>
    <w:p w14:paraId="7EA31869" w14:textId="418C678B" w:rsidR="0004348C" w:rsidRPr="00AD0736" w:rsidRDefault="0004348C" w:rsidP="0004348C">
      <w:pPr>
        <w:spacing w:line="276" w:lineRule="auto"/>
        <w:rPr>
          <w:rFonts w:cs="Arial"/>
          <w:bCs/>
          <w:szCs w:val="20"/>
        </w:rPr>
      </w:pPr>
      <w:r w:rsidRPr="00AD0736">
        <w:rPr>
          <w:rFonts w:cs="Arial"/>
          <w:bCs/>
          <w:szCs w:val="20"/>
        </w:rPr>
        <w:t>Etwaige Verfahrensrügen sind eindeutig als solche zu kennzeichnen. Auf die Rügeobliegenheiten der Bieter nach § 160 Abs. 3 GWB wird ausdrücklich hingewiesen. Außerdem weist die Vergabestelle ausdrücklich auf die Rechtsbehelfsfrist des § 160 Abs. 3 Satz 1 Nr. 4 GWB hin. Danach ist ein Antrag auf Nachprüfung unzulässig, soweit nach Eingang der Mitteilung des Auftraggebers, einer Rüge nicht abhelfen zu wollen, mehr als 15 Kalendertage vergangen sind.</w:t>
      </w:r>
    </w:p>
    <w:p w14:paraId="51EC7F5C" w14:textId="77777777" w:rsidR="0004348C" w:rsidRPr="00AD0736" w:rsidDel="00F010C4" w:rsidRDefault="0004348C" w:rsidP="0004348C">
      <w:pPr>
        <w:spacing w:line="276" w:lineRule="auto"/>
        <w:rPr>
          <w:rFonts w:cs="Arial"/>
          <w:bCs/>
          <w:szCs w:val="20"/>
        </w:rPr>
      </w:pPr>
      <w:r w:rsidRPr="00AD0736" w:rsidDel="00F010C4">
        <w:rPr>
          <w:rFonts w:cs="Arial"/>
          <w:bCs/>
          <w:szCs w:val="20"/>
        </w:rPr>
        <w:t>§ 160 GWB lautet:</w:t>
      </w:r>
      <w:bookmarkStart w:id="175" w:name="_Toc172709656"/>
      <w:bookmarkStart w:id="176" w:name="_Toc172714566"/>
      <w:bookmarkStart w:id="177" w:name="_Toc172714660"/>
      <w:bookmarkEnd w:id="175"/>
      <w:bookmarkEnd w:id="176"/>
      <w:bookmarkEnd w:id="177"/>
    </w:p>
    <w:p w14:paraId="78DED924" w14:textId="77777777" w:rsidR="0004348C" w:rsidRPr="00AD0736" w:rsidDel="00F010C4" w:rsidRDefault="0004348C" w:rsidP="0004348C">
      <w:pPr>
        <w:spacing w:line="276" w:lineRule="auto"/>
        <w:jc w:val="center"/>
        <w:rPr>
          <w:rFonts w:cs="Arial"/>
          <w:b/>
          <w:i/>
          <w:sz w:val="20"/>
          <w:szCs w:val="20"/>
        </w:rPr>
      </w:pPr>
      <w:r w:rsidRPr="00AD0736">
        <w:rPr>
          <w:rFonts w:cs="Arial"/>
          <w:b/>
          <w:i/>
          <w:sz w:val="20"/>
          <w:szCs w:val="20"/>
        </w:rPr>
        <w:t>§ 160 GWB Einleitung, Antrag</w:t>
      </w:r>
    </w:p>
    <w:p w14:paraId="183D296D" w14:textId="77777777" w:rsidR="0004348C" w:rsidRPr="00AD0736" w:rsidDel="00F010C4" w:rsidRDefault="0004348C" w:rsidP="0004348C">
      <w:pPr>
        <w:spacing w:line="276" w:lineRule="auto"/>
        <w:ind w:left="567"/>
        <w:rPr>
          <w:rFonts w:cs="Arial"/>
          <w:i/>
          <w:sz w:val="20"/>
          <w:szCs w:val="20"/>
        </w:rPr>
      </w:pPr>
      <w:r w:rsidRPr="00AD0736" w:rsidDel="00F010C4">
        <w:rPr>
          <w:rFonts w:cs="Arial"/>
          <w:i/>
          <w:sz w:val="20"/>
          <w:szCs w:val="20"/>
        </w:rPr>
        <w:t>(1) Die Vergabekammer leitet ein Nachprüfungsverfahren nur auf Antrag ein.</w:t>
      </w:r>
      <w:bookmarkStart w:id="178" w:name="_Toc172709657"/>
      <w:bookmarkStart w:id="179" w:name="_Toc172714567"/>
      <w:bookmarkStart w:id="180" w:name="_Toc172714661"/>
      <w:bookmarkEnd w:id="178"/>
      <w:bookmarkEnd w:id="179"/>
      <w:bookmarkEnd w:id="180"/>
    </w:p>
    <w:p w14:paraId="7D6AEB13" w14:textId="77777777" w:rsidR="0004348C" w:rsidRPr="00AD0736" w:rsidDel="00F010C4" w:rsidRDefault="0004348C" w:rsidP="0004348C">
      <w:pPr>
        <w:spacing w:line="276" w:lineRule="auto"/>
        <w:ind w:left="567"/>
        <w:rPr>
          <w:rFonts w:cs="Arial"/>
          <w:i/>
          <w:sz w:val="20"/>
          <w:szCs w:val="20"/>
        </w:rPr>
      </w:pPr>
      <w:r w:rsidRPr="00AD0736" w:rsidDel="00F010C4">
        <w:rPr>
          <w:rFonts w:cs="Arial"/>
          <w:i/>
          <w:sz w:val="20"/>
          <w:szCs w:val="20"/>
        </w:rPr>
        <w:t>(2) Antragsbefugt ist jedes Unternehmen, das ein Interesse an dem öffentlichen Auftrag oder der Konzession hat und eine Verletzung in seinen Rechten nach § 97 Absatz 6 durch Nichtbeachtung von Vergabevorschriften geltend macht. Dabei ist darzulegen, dass dem Unternehmen durch die behauptete Verletzung der Vergabevorschriften ein Schaden entstanden ist oder zu entstehen droht.</w:t>
      </w:r>
      <w:bookmarkStart w:id="181" w:name="_Toc172709658"/>
      <w:bookmarkStart w:id="182" w:name="_Toc172714568"/>
      <w:bookmarkStart w:id="183" w:name="_Toc172714662"/>
      <w:bookmarkEnd w:id="181"/>
      <w:bookmarkEnd w:id="182"/>
      <w:bookmarkEnd w:id="183"/>
    </w:p>
    <w:p w14:paraId="09C925C0" w14:textId="77777777" w:rsidR="0004348C" w:rsidRPr="00AD0736" w:rsidDel="00F010C4" w:rsidRDefault="0004348C" w:rsidP="0004348C">
      <w:pPr>
        <w:spacing w:line="276" w:lineRule="auto"/>
        <w:ind w:left="567"/>
        <w:rPr>
          <w:rFonts w:cs="Arial"/>
          <w:i/>
          <w:sz w:val="20"/>
          <w:szCs w:val="20"/>
        </w:rPr>
      </w:pPr>
      <w:r w:rsidRPr="00AD0736" w:rsidDel="00F010C4">
        <w:rPr>
          <w:rFonts w:cs="Arial"/>
          <w:i/>
          <w:sz w:val="20"/>
          <w:szCs w:val="20"/>
        </w:rPr>
        <w:t>(3) Der Antrag ist unzulässig, soweit</w:t>
      </w:r>
      <w:bookmarkStart w:id="184" w:name="_Toc172709659"/>
      <w:bookmarkStart w:id="185" w:name="_Toc172714569"/>
      <w:bookmarkStart w:id="186" w:name="_Toc172714663"/>
      <w:bookmarkEnd w:id="184"/>
      <w:bookmarkEnd w:id="185"/>
      <w:bookmarkEnd w:id="186"/>
    </w:p>
    <w:p w14:paraId="04B9F552" w14:textId="77777777" w:rsidR="0004348C" w:rsidRPr="00AD0736" w:rsidDel="00F010C4" w:rsidRDefault="0004348C" w:rsidP="0004348C">
      <w:pPr>
        <w:spacing w:line="276" w:lineRule="auto"/>
        <w:ind w:left="567"/>
        <w:rPr>
          <w:rFonts w:cs="Arial"/>
          <w:i/>
          <w:sz w:val="20"/>
          <w:szCs w:val="20"/>
        </w:rPr>
      </w:pPr>
      <w:r w:rsidRPr="00AD0736" w:rsidDel="00F010C4">
        <w:rPr>
          <w:rFonts w:cs="Arial"/>
          <w:i/>
          <w:sz w:val="20"/>
          <w:szCs w:val="20"/>
        </w:rPr>
        <w:t>1. der Antragsteller den geltend gemachten Verstoß gegen Vergabevorschriften vor Einreichen des Nachprüfungsantrags erkannt und gegenüber dem Auftraggeber nicht innerhalb einer Frist von zehn Kalendertagen gerügt hat; der Ablauf der Frist nach § 134 Absatz 2 bleibt unberührt,</w:t>
      </w:r>
      <w:bookmarkStart w:id="187" w:name="_Toc172709660"/>
      <w:bookmarkStart w:id="188" w:name="_Toc172714570"/>
      <w:bookmarkStart w:id="189" w:name="_Toc172714664"/>
      <w:bookmarkEnd w:id="187"/>
      <w:bookmarkEnd w:id="188"/>
      <w:bookmarkEnd w:id="189"/>
    </w:p>
    <w:p w14:paraId="6D04F199" w14:textId="77777777" w:rsidR="0004348C" w:rsidRPr="00AD0736" w:rsidDel="00F010C4" w:rsidRDefault="0004348C" w:rsidP="0004348C">
      <w:pPr>
        <w:spacing w:line="276" w:lineRule="auto"/>
        <w:ind w:left="567"/>
        <w:rPr>
          <w:rFonts w:cs="Arial"/>
          <w:i/>
          <w:sz w:val="20"/>
          <w:szCs w:val="20"/>
        </w:rPr>
      </w:pPr>
      <w:r w:rsidRPr="00AD0736" w:rsidDel="00F010C4">
        <w:rPr>
          <w:rFonts w:cs="Arial"/>
          <w:i/>
          <w:sz w:val="20"/>
          <w:szCs w:val="20"/>
        </w:rPr>
        <w:t>2. Verstöße gegen Vergabevorschriften, die aufgrund der Bekanntmachung erkennbar sind, nicht spätestens bis zum Ablauf der in der Bekanntmachung benannten Frist zur Bewerbung oder zur Angebotsabgabe gegenüber dem Auftraggeber gerügt werden,</w:t>
      </w:r>
      <w:bookmarkStart w:id="190" w:name="_Toc172709661"/>
      <w:bookmarkStart w:id="191" w:name="_Toc172714571"/>
      <w:bookmarkStart w:id="192" w:name="_Toc172714665"/>
      <w:bookmarkEnd w:id="190"/>
      <w:bookmarkEnd w:id="191"/>
      <w:bookmarkEnd w:id="192"/>
    </w:p>
    <w:p w14:paraId="71B57E3A" w14:textId="77777777" w:rsidR="0004348C" w:rsidRPr="00AD0736" w:rsidDel="00F010C4" w:rsidRDefault="0004348C" w:rsidP="0004348C">
      <w:pPr>
        <w:spacing w:line="276" w:lineRule="auto"/>
        <w:ind w:left="567"/>
        <w:rPr>
          <w:rFonts w:cs="Arial"/>
          <w:i/>
          <w:sz w:val="20"/>
          <w:szCs w:val="20"/>
        </w:rPr>
      </w:pPr>
      <w:r w:rsidRPr="00AD0736" w:rsidDel="00F010C4">
        <w:rPr>
          <w:rFonts w:cs="Arial"/>
          <w:i/>
          <w:sz w:val="20"/>
          <w:szCs w:val="20"/>
        </w:rPr>
        <w:t>3. Verstöße gegen Vergabevorschriften, die erst in den Vergabeunterlagen erkennbar sind, nicht spätestens bis zum Ablauf der Frist zur Bewerbung oder zur Angebotsabgabe gegenüber dem Auftraggeber gerügt werden,</w:t>
      </w:r>
      <w:bookmarkStart w:id="193" w:name="_Toc172709662"/>
      <w:bookmarkStart w:id="194" w:name="_Toc172714572"/>
      <w:bookmarkStart w:id="195" w:name="_Toc172714666"/>
      <w:bookmarkEnd w:id="193"/>
      <w:bookmarkEnd w:id="194"/>
      <w:bookmarkEnd w:id="195"/>
    </w:p>
    <w:p w14:paraId="5AB87CD1" w14:textId="77777777" w:rsidR="0004348C" w:rsidRPr="00AD0736" w:rsidDel="00F010C4" w:rsidRDefault="0004348C" w:rsidP="0004348C">
      <w:pPr>
        <w:spacing w:line="276" w:lineRule="auto"/>
        <w:ind w:left="567"/>
        <w:rPr>
          <w:rFonts w:cs="Arial"/>
          <w:i/>
          <w:sz w:val="20"/>
          <w:szCs w:val="20"/>
        </w:rPr>
      </w:pPr>
      <w:r w:rsidRPr="00AD0736" w:rsidDel="00F010C4">
        <w:rPr>
          <w:rFonts w:cs="Arial"/>
          <w:i/>
          <w:sz w:val="20"/>
          <w:szCs w:val="20"/>
        </w:rPr>
        <w:t>4. mehr als 15 Kalendertage nach Eingang der Mitteilung des Auftraggebers, einer Rüge nicht abhelfen zu wollen, vergangen sind. Satz 1 gilt nicht bei einem Antrag auf Feststellung der Unwirksamkeit des Vertrags nach § 135 Absatz 1 Nummer 2. § 134 Absatz 1 Satz 2 bleibt unberührt.</w:t>
      </w:r>
      <w:bookmarkStart w:id="196" w:name="_Toc172709663"/>
      <w:bookmarkStart w:id="197" w:name="_Toc172714573"/>
      <w:bookmarkStart w:id="198" w:name="_Toc172714667"/>
      <w:bookmarkEnd w:id="196"/>
      <w:bookmarkEnd w:id="197"/>
      <w:bookmarkEnd w:id="198"/>
    </w:p>
    <w:p w14:paraId="7299409B" w14:textId="77777777" w:rsidR="0004348C" w:rsidRPr="00AD0736" w:rsidRDefault="0004348C" w:rsidP="006D0513">
      <w:pPr>
        <w:pStyle w:val="berschrift1"/>
        <w:numPr>
          <w:ilvl w:val="0"/>
          <w:numId w:val="46"/>
        </w:numPr>
      </w:pPr>
      <w:bookmarkStart w:id="199" w:name="_Toc164343814"/>
      <w:bookmarkStart w:id="200" w:name="_Toc173220401"/>
      <w:bookmarkStart w:id="201" w:name="_Toc239418269"/>
      <w:r w:rsidRPr="00AD0736">
        <w:t>Nachprüfungen</w:t>
      </w:r>
      <w:bookmarkEnd w:id="199"/>
      <w:bookmarkEnd w:id="200"/>
      <w:bookmarkEnd w:id="201"/>
    </w:p>
    <w:p w14:paraId="7C505C9C" w14:textId="77777777" w:rsidR="0004348C" w:rsidRPr="00AD0736" w:rsidRDefault="0004348C" w:rsidP="0004348C">
      <w:pPr>
        <w:spacing w:line="276" w:lineRule="auto"/>
        <w:rPr>
          <w:rFonts w:cs="Arial"/>
          <w:bCs/>
          <w:szCs w:val="20"/>
        </w:rPr>
      </w:pPr>
      <w:r w:rsidRPr="00AD0736">
        <w:rPr>
          <w:rFonts w:cs="Arial"/>
          <w:bCs/>
          <w:szCs w:val="20"/>
        </w:rPr>
        <w:t xml:space="preserve">Nach § 160 Abs. 2 GWB ist jedes Unternehmen befugt, einen Nachprüfungsantrag bei der zuständigen Vergabekammer zu stellen, das ein Interesse an dem öffentlichen Auftrag hat und eine Verletzung in seinen Rechten nach § 97 Abs. 6 GWB durch Nichtbeachtung von Vergabevorschriften geltend macht. Dabei ist darzulegen, dass dem Unternehmen durch die behauptete Verletzung der Vergabevorschriften ein Schaden entstanden ist oder zu entstehen droht.    </w:t>
      </w:r>
    </w:p>
    <w:p w14:paraId="31FDD8DD" w14:textId="53F20802" w:rsidR="0004348C" w:rsidRPr="00AD0736" w:rsidRDefault="002E5E27" w:rsidP="0004348C">
      <w:pPr>
        <w:spacing w:line="276" w:lineRule="auto"/>
        <w:rPr>
          <w:rFonts w:cs="Arial"/>
          <w:bCs/>
          <w:szCs w:val="20"/>
        </w:rPr>
      </w:pPr>
      <w:r w:rsidRPr="00AD0736">
        <w:rPr>
          <w:rFonts w:cs="Arial"/>
          <w:bCs/>
          <w:szCs w:val="20"/>
        </w:rPr>
        <w:t>Zuständige Nachprüfungsinstanz</w:t>
      </w:r>
      <w:r w:rsidR="0004348C" w:rsidRPr="00AD0736">
        <w:rPr>
          <w:rFonts w:cs="Arial"/>
          <w:bCs/>
          <w:szCs w:val="20"/>
        </w:rPr>
        <w:t xml:space="preserve">:    </w:t>
      </w:r>
    </w:p>
    <w:p w14:paraId="72756A6D" w14:textId="3D5DE103" w:rsidR="0004348C" w:rsidRPr="00AD0736" w:rsidRDefault="0004348C" w:rsidP="0004348C">
      <w:pPr>
        <w:spacing w:line="276" w:lineRule="auto"/>
        <w:jc w:val="center"/>
        <w:rPr>
          <w:rFonts w:cs="Arial"/>
          <w:bCs/>
          <w:szCs w:val="20"/>
        </w:rPr>
      </w:pPr>
      <w:r w:rsidRPr="00AD0736">
        <w:rPr>
          <w:rFonts w:cs="Arial"/>
          <w:bCs/>
          <w:szCs w:val="20"/>
        </w:rPr>
        <w:lastRenderedPageBreak/>
        <w:t>Vergabekammer des Bundes</w:t>
      </w:r>
      <w:r w:rsidRPr="00AD0736">
        <w:rPr>
          <w:rFonts w:cs="Arial"/>
          <w:bCs/>
          <w:szCs w:val="20"/>
        </w:rPr>
        <w:br/>
      </w:r>
      <w:proofErr w:type="spellStart"/>
      <w:r w:rsidRPr="00AD0736">
        <w:rPr>
          <w:rFonts w:cs="Arial"/>
          <w:bCs/>
          <w:szCs w:val="20"/>
        </w:rPr>
        <w:t>Villemombler</w:t>
      </w:r>
      <w:proofErr w:type="spellEnd"/>
      <w:r w:rsidRPr="00AD0736">
        <w:rPr>
          <w:rFonts w:cs="Arial"/>
          <w:bCs/>
          <w:szCs w:val="20"/>
        </w:rPr>
        <w:t xml:space="preserve"> Straße 76</w:t>
      </w:r>
      <w:r w:rsidRPr="00AD0736">
        <w:rPr>
          <w:rFonts w:cs="Arial"/>
          <w:bCs/>
          <w:szCs w:val="20"/>
        </w:rPr>
        <w:br/>
        <w:t>53123 Bonn</w:t>
      </w:r>
      <w:r w:rsidRPr="00AD0736">
        <w:rPr>
          <w:rFonts w:cs="Arial"/>
          <w:bCs/>
          <w:szCs w:val="20"/>
        </w:rPr>
        <w:br/>
        <w:t>Fax: +49 228 9499 163</w:t>
      </w:r>
      <w:r w:rsidRPr="00AD0736">
        <w:rPr>
          <w:rFonts w:cs="Arial"/>
          <w:bCs/>
          <w:szCs w:val="20"/>
        </w:rPr>
        <w:br/>
        <w:t xml:space="preserve">E-Mail: </w:t>
      </w:r>
      <w:r w:rsidR="008259A9" w:rsidRPr="00AD0736">
        <w:t>vk@bundeskartellamt.bund.de</w:t>
      </w:r>
      <w:r w:rsidRPr="00AD0736">
        <w:rPr>
          <w:rFonts w:cs="Arial"/>
          <w:bCs/>
          <w:szCs w:val="20"/>
        </w:rPr>
        <w:br/>
        <w:t>Telefon: +49 228 9499 0</w:t>
      </w:r>
    </w:p>
    <w:p w14:paraId="1D80D721" w14:textId="77777777" w:rsidR="0004348C" w:rsidRPr="00AD0736" w:rsidRDefault="0004348C" w:rsidP="006D0513">
      <w:pPr>
        <w:pStyle w:val="berschrift1"/>
        <w:numPr>
          <w:ilvl w:val="0"/>
          <w:numId w:val="46"/>
        </w:numPr>
      </w:pPr>
      <w:bookmarkStart w:id="202" w:name="_Toc164343815"/>
      <w:bookmarkStart w:id="203" w:name="_Toc173220402"/>
      <w:bookmarkStart w:id="204" w:name="_Toc239418270"/>
      <w:r w:rsidRPr="00AD0736">
        <w:t>Ergänzende Bestimmungen</w:t>
      </w:r>
      <w:bookmarkEnd w:id="202"/>
      <w:bookmarkEnd w:id="203"/>
      <w:bookmarkEnd w:id="204"/>
    </w:p>
    <w:p w14:paraId="72C9C675" w14:textId="77777777" w:rsidR="0004348C" w:rsidRPr="00AD0736" w:rsidRDefault="0004348C" w:rsidP="006D0513">
      <w:pPr>
        <w:pStyle w:val="berschrift2"/>
        <w:numPr>
          <w:ilvl w:val="1"/>
          <w:numId w:val="46"/>
        </w:numPr>
      </w:pPr>
      <w:bookmarkStart w:id="205" w:name="_Toc164343816"/>
      <w:bookmarkStart w:id="206" w:name="_Toc173220404"/>
      <w:bookmarkStart w:id="207" w:name="_Toc239418271"/>
      <w:r w:rsidRPr="00AD0736">
        <w:t>Nachforderung</w:t>
      </w:r>
      <w:bookmarkEnd w:id="205"/>
      <w:bookmarkEnd w:id="206"/>
      <w:bookmarkEnd w:id="207"/>
    </w:p>
    <w:p w14:paraId="41CF5C8E" w14:textId="5BBB42AA" w:rsidR="0004348C" w:rsidRPr="00AD0736" w:rsidRDefault="0004348C" w:rsidP="0004348C">
      <w:pPr>
        <w:spacing w:line="276" w:lineRule="auto"/>
        <w:rPr>
          <w:rFonts w:cs="Arial"/>
          <w:bCs/>
          <w:szCs w:val="20"/>
        </w:rPr>
      </w:pPr>
      <w:r w:rsidRPr="00AD0736">
        <w:rPr>
          <w:rFonts w:cs="Arial"/>
          <w:bCs/>
          <w:szCs w:val="20"/>
        </w:rPr>
        <w:t xml:space="preserve">Der Auftraggeber behält sich vor, Unterlagen nach § </w:t>
      </w:r>
      <w:r w:rsidR="00F069CF" w:rsidRPr="00AD0736">
        <w:rPr>
          <w:rFonts w:cs="Arial"/>
          <w:bCs/>
          <w:szCs w:val="20"/>
        </w:rPr>
        <w:t>51</w:t>
      </w:r>
      <w:r w:rsidRPr="00AD0736">
        <w:rPr>
          <w:rFonts w:cs="Arial"/>
          <w:bCs/>
          <w:szCs w:val="20"/>
        </w:rPr>
        <w:t xml:space="preserve"> </w:t>
      </w:r>
      <w:proofErr w:type="spellStart"/>
      <w:r w:rsidR="002072A2" w:rsidRPr="00AD0736">
        <w:rPr>
          <w:rFonts w:cs="Arial"/>
          <w:bCs/>
          <w:szCs w:val="20"/>
        </w:rPr>
        <w:t>SektVO</w:t>
      </w:r>
      <w:proofErr w:type="spellEnd"/>
      <w:r w:rsidRPr="00AD0736">
        <w:rPr>
          <w:rFonts w:cs="Arial"/>
          <w:bCs/>
          <w:szCs w:val="20"/>
        </w:rPr>
        <w:t xml:space="preserve"> nachzufordern. Die nachgeforderten Unterlagen sind von dem betroffenen Bieter innerhalb der vom Auftraggeber gesetzten Frist vorzulegen. Ein Anspruch auf Nachforderung besteht nicht.</w:t>
      </w:r>
    </w:p>
    <w:p w14:paraId="4B1E9CB6" w14:textId="77777777" w:rsidR="0004348C" w:rsidRPr="00AD0736" w:rsidRDefault="0004348C" w:rsidP="006D0513">
      <w:pPr>
        <w:pStyle w:val="berschrift2"/>
        <w:numPr>
          <w:ilvl w:val="1"/>
          <w:numId w:val="46"/>
        </w:numPr>
      </w:pPr>
      <w:bookmarkStart w:id="208" w:name="_Toc173220405"/>
      <w:bookmarkStart w:id="209" w:name="_Toc239418272"/>
      <w:bookmarkStart w:id="210" w:name="_Toc164343817"/>
      <w:r w:rsidRPr="00AD0736">
        <w:t>Unzulässige Wettbewerbsbeschränkungen</w:t>
      </w:r>
      <w:bookmarkEnd w:id="208"/>
      <w:bookmarkEnd w:id="209"/>
    </w:p>
    <w:p w14:paraId="706EC5E2" w14:textId="77777777" w:rsidR="0004348C" w:rsidRPr="00AD0736" w:rsidRDefault="0004348C" w:rsidP="00A11432">
      <w:pPr>
        <w:spacing w:line="276" w:lineRule="auto"/>
        <w:rPr>
          <w:rFonts w:cs="Arial"/>
          <w:bCs/>
          <w:szCs w:val="20"/>
        </w:rPr>
      </w:pPr>
      <w:r w:rsidRPr="00AD0736">
        <w:rPr>
          <w:rFonts w:cs="Arial"/>
          <w:bCs/>
          <w:szCs w:val="20"/>
        </w:rPr>
        <w:t>Angebote von Bietern, die sich im Zusammenhang mit diesem Vergabeverfahren an einer unzulässigen Wettbewerbsbeschränkung beteiligen, werden ausgeschlossen. Zur Bekämpfung von Wettbewerbsbeschränkungen haben betroffene Bieter auf Verlangen Auskünfte darüber zu geben, ob und auf welche Art sie wirtschaftlich und rechtlich mit Unternehmen verbunden sind.</w:t>
      </w:r>
    </w:p>
    <w:p w14:paraId="64AA7226" w14:textId="77777777" w:rsidR="0004348C" w:rsidRPr="00AD0736" w:rsidRDefault="0004348C" w:rsidP="006D0513">
      <w:pPr>
        <w:pStyle w:val="berschrift2"/>
        <w:numPr>
          <w:ilvl w:val="1"/>
          <w:numId w:val="46"/>
        </w:numPr>
      </w:pPr>
      <w:bookmarkStart w:id="211" w:name="_Toc173220406"/>
      <w:bookmarkStart w:id="212" w:name="_Toc239418273"/>
      <w:r w:rsidRPr="00AD0736">
        <w:t>Nebenangebote</w:t>
      </w:r>
      <w:bookmarkEnd w:id="211"/>
      <w:bookmarkEnd w:id="212"/>
    </w:p>
    <w:p w14:paraId="7EC57F88" w14:textId="68C1D9AC" w:rsidR="00B46A6F" w:rsidRPr="00AD0736" w:rsidRDefault="00B46A6F" w:rsidP="00C608FD">
      <w:pPr>
        <w:spacing w:line="276" w:lineRule="auto"/>
        <w:rPr>
          <w:rFonts w:cs="Arial"/>
          <w:bCs/>
          <w:szCs w:val="20"/>
        </w:rPr>
      </w:pPr>
      <w:r w:rsidRPr="00AD0736">
        <w:rPr>
          <w:rFonts w:cs="Arial"/>
          <w:bCs/>
          <w:szCs w:val="20"/>
        </w:rPr>
        <w:t xml:space="preserve">Es sind Nebenangebote i.S.v. kaufmännischen Nebenangeboten </w:t>
      </w:r>
      <w:proofErr w:type="spellStart"/>
      <w:r w:rsidRPr="00AD0736">
        <w:rPr>
          <w:rFonts w:cs="Arial"/>
          <w:bCs/>
          <w:szCs w:val="20"/>
        </w:rPr>
        <w:t>i.S.d</w:t>
      </w:r>
      <w:proofErr w:type="spellEnd"/>
      <w:r w:rsidRPr="00AD0736">
        <w:rPr>
          <w:rFonts w:cs="Arial"/>
          <w:bCs/>
          <w:szCs w:val="20"/>
        </w:rPr>
        <w:t xml:space="preserve">. §§ 27 Abs. 3, 33 </w:t>
      </w:r>
      <w:proofErr w:type="spellStart"/>
      <w:r w:rsidRPr="00AD0736">
        <w:rPr>
          <w:rFonts w:cs="Arial"/>
          <w:bCs/>
          <w:szCs w:val="20"/>
        </w:rPr>
        <w:t>SektVO</w:t>
      </w:r>
      <w:proofErr w:type="spellEnd"/>
      <w:r w:rsidRPr="00AD0736">
        <w:rPr>
          <w:rFonts w:cs="Arial"/>
          <w:bCs/>
          <w:szCs w:val="20"/>
        </w:rPr>
        <w:t xml:space="preserve"> möglich, siehe Nr.</w:t>
      </w:r>
      <w:r w:rsidR="00451269" w:rsidRPr="00AD0736">
        <w:rPr>
          <w:rFonts w:cs="Arial"/>
          <w:bCs/>
          <w:szCs w:val="20"/>
        </w:rPr>
        <w:t xml:space="preserve"> </w:t>
      </w:r>
      <w:r w:rsidR="00451269" w:rsidRPr="00AD0736">
        <w:rPr>
          <w:rFonts w:cs="Arial"/>
          <w:bCs/>
          <w:szCs w:val="20"/>
        </w:rPr>
        <w:fldChar w:fldCharType="begin"/>
      </w:r>
      <w:r w:rsidR="00451269" w:rsidRPr="00AD0736">
        <w:rPr>
          <w:rFonts w:cs="Arial"/>
          <w:bCs/>
          <w:szCs w:val="20"/>
        </w:rPr>
        <w:instrText xml:space="preserve"> REF _Ref239059963 \r \h </w:instrText>
      </w:r>
      <w:r w:rsidR="00AD0736">
        <w:rPr>
          <w:rFonts w:cs="Arial"/>
          <w:bCs/>
          <w:szCs w:val="20"/>
        </w:rPr>
        <w:instrText xml:space="preserve"> \* MERGEFORMAT </w:instrText>
      </w:r>
      <w:r w:rsidR="00451269" w:rsidRPr="00AD0736">
        <w:rPr>
          <w:rFonts w:cs="Arial"/>
          <w:bCs/>
          <w:szCs w:val="20"/>
        </w:rPr>
      </w:r>
      <w:r w:rsidR="00451269" w:rsidRPr="00AD0736">
        <w:rPr>
          <w:rFonts w:cs="Arial"/>
          <w:bCs/>
          <w:szCs w:val="20"/>
        </w:rPr>
        <w:fldChar w:fldCharType="separate"/>
      </w:r>
      <w:r w:rsidR="00451269" w:rsidRPr="00AD0736">
        <w:rPr>
          <w:rFonts w:cs="Arial"/>
          <w:bCs/>
          <w:szCs w:val="20"/>
        </w:rPr>
        <w:t>2.4</w:t>
      </w:r>
      <w:r w:rsidR="00451269" w:rsidRPr="00AD0736">
        <w:rPr>
          <w:rFonts w:cs="Arial"/>
          <w:bCs/>
          <w:szCs w:val="20"/>
        </w:rPr>
        <w:fldChar w:fldCharType="end"/>
      </w:r>
      <w:r w:rsidR="00C656E8" w:rsidRPr="00AD0736">
        <w:rPr>
          <w:rFonts w:cs="Arial"/>
          <w:bCs/>
          <w:szCs w:val="20"/>
        </w:rPr>
        <w:t xml:space="preserve">, </w:t>
      </w:r>
      <w:r w:rsidR="00C656E8" w:rsidRPr="00AD0736">
        <w:rPr>
          <w:rFonts w:cs="Arial"/>
          <w:bCs/>
          <w:szCs w:val="20"/>
        </w:rPr>
        <w:fldChar w:fldCharType="begin"/>
      </w:r>
      <w:r w:rsidR="00C656E8" w:rsidRPr="00AD0736">
        <w:rPr>
          <w:rFonts w:cs="Arial"/>
          <w:bCs/>
          <w:szCs w:val="20"/>
        </w:rPr>
        <w:instrText xml:space="preserve"> REF _Ref239061844 \r \h </w:instrText>
      </w:r>
      <w:r w:rsidR="00AD0736">
        <w:rPr>
          <w:rFonts w:cs="Arial"/>
          <w:bCs/>
          <w:szCs w:val="20"/>
        </w:rPr>
        <w:instrText xml:space="preserve"> \* MERGEFORMAT </w:instrText>
      </w:r>
      <w:r w:rsidR="00C656E8" w:rsidRPr="00AD0736">
        <w:rPr>
          <w:rFonts w:cs="Arial"/>
          <w:bCs/>
          <w:szCs w:val="20"/>
        </w:rPr>
      </w:r>
      <w:r w:rsidR="00C656E8" w:rsidRPr="00AD0736">
        <w:rPr>
          <w:rFonts w:cs="Arial"/>
          <w:bCs/>
          <w:szCs w:val="20"/>
        </w:rPr>
        <w:fldChar w:fldCharType="separate"/>
      </w:r>
      <w:r w:rsidR="00C656E8" w:rsidRPr="00AD0736">
        <w:rPr>
          <w:rFonts w:cs="Arial"/>
          <w:bCs/>
          <w:szCs w:val="20"/>
        </w:rPr>
        <w:t>2.5</w:t>
      </w:r>
      <w:r w:rsidR="00C656E8" w:rsidRPr="00AD0736">
        <w:rPr>
          <w:rFonts w:cs="Arial"/>
          <w:bCs/>
          <w:szCs w:val="20"/>
        </w:rPr>
        <w:fldChar w:fldCharType="end"/>
      </w:r>
      <w:r w:rsidR="00C656E8" w:rsidRPr="00AD0736">
        <w:rPr>
          <w:rFonts w:cs="Arial"/>
          <w:bCs/>
          <w:szCs w:val="20"/>
        </w:rPr>
        <w:t xml:space="preserve"> und </w:t>
      </w:r>
      <w:r w:rsidR="00C656E8" w:rsidRPr="00AD0736">
        <w:rPr>
          <w:rFonts w:cs="Arial"/>
          <w:bCs/>
          <w:szCs w:val="20"/>
        </w:rPr>
        <w:fldChar w:fldCharType="begin"/>
      </w:r>
      <w:r w:rsidR="00C656E8" w:rsidRPr="00AD0736">
        <w:rPr>
          <w:rFonts w:cs="Arial"/>
          <w:bCs/>
          <w:szCs w:val="20"/>
        </w:rPr>
        <w:instrText xml:space="preserve"> REF _Ref239061854 \r \h </w:instrText>
      </w:r>
      <w:r w:rsidR="00AD0736">
        <w:rPr>
          <w:rFonts w:cs="Arial"/>
          <w:bCs/>
          <w:szCs w:val="20"/>
        </w:rPr>
        <w:instrText xml:space="preserve"> \* MERGEFORMAT </w:instrText>
      </w:r>
      <w:r w:rsidR="00C656E8" w:rsidRPr="00AD0736">
        <w:rPr>
          <w:rFonts w:cs="Arial"/>
          <w:bCs/>
          <w:szCs w:val="20"/>
        </w:rPr>
      </w:r>
      <w:r w:rsidR="00C656E8" w:rsidRPr="00AD0736">
        <w:rPr>
          <w:rFonts w:cs="Arial"/>
          <w:bCs/>
          <w:szCs w:val="20"/>
        </w:rPr>
        <w:fldChar w:fldCharType="separate"/>
      </w:r>
      <w:r w:rsidR="00C656E8" w:rsidRPr="00AD0736">
        <w:rPr>
          <w:rFonts w:cs="Arial"/>
          <w:bCs/>
          <w:szCs w:val="20"/>
        </w:rPr>
        <w:t>2.6</w:t>
      </w:r>
      <w:r w:rsidR="00C656E8" w:rsidRPr="00AD0736">
        <w:rPr>
          <w:rFonts w:cs="Arial"/>
          <w:bCs/>
          <w:szCs w:val="20"/>
        </w:rPr>
        <w:fldChar w:fldCharType="end"/>
      </w:r>
      <w:r w:rsidRPr="00AD0736">
        <w:rPr>
          <w:rFonts w:cs="Arial"/>
          <w:bCs/>
          <w:szCs w:val="20"/>
        </w:rPr>
        <w:t>.</w:t>
      </w:r>
    </w:p>
    <w:p w14:paraId="237B1ED5" w14:textId="77777777" w:rsidR="0004348C" w:rsidRPr="00AD0736" w:rsidRDefault="0004348C" w:rsidP="006D0513">
      <w:pPr>
        <w:pStyle w:val="berschrift2"/>
        <w:numPr>
          <w:ilvl w:val="1"/>
          <w:numId w:val="46"/>
        </w:numPr>
      </w:pPr>
      <w:bookmarkStart w:id="213" w:name="_Toc239411958"/>
      <w:bookmarkStart w:id="214" w:name="_Toc173220407"/>
      <w:bookmarkStart w:id="215" w:name="_Toc239418274"/>
      <w:bookmarkEnd w:id="213"/>
      <w:r w:rsidRPr="00AD0736">
        <w:t>Ausschluss</w:t>
      </w:r>
      <w:bookmarkEnd w:id="210"/>
      <w:bookmarkEnd w:id="214"/>
      <w:bookmarkEnd w:id="215"/>
    </w:p>
    <w:p w14:paraId="455AA9B8" w14:textId="79FF7B61" w:rsidR="0004348C" w:rsidRPr="00AD0736" w:rsidRDefault="0004348C" w:rsidP="0004348C">
      <w:pPr>
        <w:spacing w:line="276" w:lineRule="auto"/>
        <w:rPr>
          <w:rFonts w:cs="Arial"/>
          <w:bCs/>
          <w:szCs w:val="20"/>
        </w:rPr>
      </w:pPr>
      <w:r w:rsidRPr="00AD0736">
        <w:rPr>
          <w:rFonts w:cs="Arial"/>
          <w:bCs/>
          <w:szCs w:val="20"/>
        </w:rPr>
        <w:t xml:space="preserve">Angebote, die nicht die in den Vergabeunterlagen geforderten Voraussetzungen/Bestimmungen erfüllen, werden ausgeschlossen. Ein Ausschluss erfolgt insbesondere in den in § 57 </w:t>
      </w:r>
      <w:proofErr w:type="spellStart"/>
      <w:r w:rsidR="002072A2" w:rsidRPr="00AD0736">
        <w:rPr>
          <w:rFonts w:cs="Arial"/>
          <w:bCs/>
          <w:szCs w:val="20"/>
        </w:rPr>
        <w:t>SektVO</w:t>
      </w:r>
      <w:proofErr w:type="spellEnd"/>
      <w:r w:rsidRPr="00AD0736">
        <w:rPr>
          <w:rFonts w:cs="Arial"/>
          <w:bCs/>
          <w:szCs w:val="20"/>
        </w:rPr>
        <w:t xml:space="preserve"> genannten Fällen.</w:t>
      </w:r>
    </w:p>
    <w:p w14:paraId="422DD79A" w14:textId="77777777" w:rsidR="0004348C" w:rsidRPr="00AD0736" w:rsidRDefault="0004348C" w:rsidP="006D0513">
      <w:pPr>
        <w:pStyle w:val="berschrift2"/>
        <w:numPr>
          <w:ilvl w:val="1"/>
          <w:numId w:val="46"/>
        </w:numPr>
      </w:pPr>
      <w:bookmarkStart w:id="216" w:name="_Toc164343818"/>
      <w:bookmarkStart w:id="217" w:name="_Toc173220408"/>
      <w:bookmarkStart w:id="218" w:name="_Toc239418275"/>
      <w:r w:rsidRPr="00AD0736">
        <w:t>Entschädigung</w:t>
      </w:r>
      <w:bookmarkEnd w:id="216"/>
      <w:bookmarkEnd w:id="217"/>
      <w:bookmarkEnd w:id="218"/>
    </w:p>
    <w:p w14:paraId="73B50E07" w14:textId="77777777" w:rsidR="0004348C" w:rsidRPr="00AD0736" w:rsidRDefault="0004348C" w:rsidP="0004348C">
      <w:pPr>
        <w:spacing w:line="276" w:lineRule="auto"/>
        <w:rPr>
          <w:rFonts w:cs="Arial"/>
          <w:bCs/>
          <w:szCs w:val="20"/>
        </w:rPr>
      </w:pPr>
      <w:r w:rsidRPr="00AD0736">
        <w:rPr>
          <w:rFonts w:cs="Arial"/>
          <w:bCs/>
          <w:szCs w:val="20"/>
        </w:rPr>
        <w:t>Eine Erstattung von Kosten/Aufwendungen bzw. eine Entschädigung für die Teilnahme an dem Vergabeverfahren wird nicht gewährt.</w:t>
      </w:r>
    </w:p>
    <w:p w14:paraId="03E80FA4" w14:textId="77777777" w:rsidR="0004348C" w:rsidRPr="00AD0736" w:rsidRDefault="0004348C" w:rsidP="006D0513">
      <w:pPr>
        <w:pStyle w:val="berschrift2"/>
        <w:numPr>
          <w:ilvl w:val="1"/>
          <w:numId w:val="46"/>
        </w:numPr>
      </w:pPr>
      <w:bookmarkStart w:id="219" w:name="_Toc164343819"/>
      <w:bookmarkStart w:id="220" w:name="_Toc173220409"/>
      <w:bookmarkStart w:id="221" w:name="_Toc239418276"/>
      <w:r w:rsidRPr="00AD0736">
        <w:t>Aufhebung des Verfahrens</w:t>
      </w:r>
      <w:bookmarkEnd w:id="219"/>
      <w:bookmarkEnd w:id="220"/>
      <w:bookmarkEnd w:id="221"/>
    </w:p>
    <w:p w14:paraId="78ACCC09" w14:textId="31F34ED1" w:rsidR="0004348C" w:rsidRPr="00AD0736" w:rsidRDefault="00FC5CCB" w:rsidP="0004348C">
      <w:pPr>
        <w:spacing w:line="276" w:lineRule="auto"/>
        <w:rPr>
          <w:rFonts w:cs="Arial"/>
          <w:bCs/>
          <w:szCs w:val="20"/>
        </w:rPr>
      </w:pPr>
      <w:r w:rsidRPr="00AD0736">
        <w:rPr>
          <w:rFonts w:cs="Arial"/>
          <w:bCs/>
          <w:szCs w:val="20"/>
        </w:rPr>
        <w:t>Insbesondere f</w:t>
      </w:r>
      <w:r w:rsidR="0004348C" w:rsidRPr="00AD0736">
        <w:rPr>
          <w:rFonts w:cs="Arial"/>
          <w:bCs/>
          <w:szCs w:val="20"/>
        </w:rPr>
        <w:t xml:space="preserve">ür den Fall, dass keine den Anforderungen des Auftraggebers entsprechenden </w:t>
      </w:r>
      <w:r w:rsidRPr="00AD0736">
        <w:rPr>
          <w:rFonts w:cs="Arial"/>
          <w:bCs/>
          <w:szCs w:val="20"/>
        </w:rPr>
        <w:t xml:space="preserve">Teilnahmeanträge oder </w:t>
      </w:r>
      <w:r w:rsidR="0004348C" w:rsidRPr="00AD0736">
        <w:rPr>
          <w:rFonts w:cs="Arial"/>
          <w:bCs/>
          <w:szCs w:val="20"/>
        </w:rPr>
        <w:t xml:space="preserve">Angebote fristgerecht eingehen, eine grundlegende Änderung der Vergabeunterlagen erforderlich wird oder andere schwerwiegende Gründe bestehen, bleibt die Aufhebung des Verfahrens vorbehalten (§ </w:t>
      </w:r>
      <w:r w:rsidR="002958B8" w:rsidRPr="00AD0736">
        <w:rPr>
          <w:rFonts w:cs="Arial"/>
          <w:bCs/>
          <w:szCs w:val="20"/>
        </w:rPr>
        <w:t>57</w:t>
      </w:r>
      <w:r w:rsidR="0004348C" w:rsidRPr="00AD0736">
        <w:rPr>
          <w:rFonts w:cs="Arial"/>
          <w:bCs/>
          <w:szCs w:val="20"/>
        </w:rPr>
        <w:t xml:space="preserve"> </w:t>
      </w:r>
      <w:proofErr w:type="spellStart"/>
      <w:r w:rsidR="002072A2" w:rsidRPr="00AD0736">
        <w:rPr>
          <w:rFonts w:cs="Arial"/>
          <w:bCs/>
          <w:szCs w:val="20"/>
        </w:rPr>
        <w:t>SektVO</w:t>
      </w:r>
      <w:proofErr w:type="spellEnd"/>
      <w:r w:rsidR="0004348C" w:rsidRPr="00AD0736">
        <w:rPr>
          <w:rFonts w:cs="Arial"/>
          <w:bCs/>
          <w:szCs w:val="20"/>
        </w:rPr>
        <w:t xml:space="preserve">). Die Vergabestelle wird die Bieter </w:t>
      </w:r>
      <w:r w:rsidR="0004348C" w:rsidRPr="00AD0736">
        <w:rPr>
          <w:rFonts w:cs="Arial"/>
          <w:bCs/>
          <w:szCs w:val="20"/>
        </w:rPr>
        <w:lastRenderedPageBreak/>
        <w:t>im Falle einer Aufhebung</w:t>
      </w:r>
      <w:r w:rsidRPr="00AD0736">
        <w:rPr>
          <w:rFonts w:cs="Arial"/>
          <w:bCs/>
          <w:szCs w:val="20"/>
        </w:rPr>
        <w:t xml:space="preserve"> </w:t>
      </w:r>
      <w:r w:rsidR="0004348C" w:rsidRPr="00AD0736">
        <w:rPr>
          <w:rFonts w:cs="Arial"/>
          <w:bCs/>
          <w:szCs w:val="20"/>
        </w:rPr>
        <w:t>des Verfahrens unter Angabe der Gründe, gegebenenfalls über die Absicht, ein neues Vergabeverfahren einzuleiten, unverzüglich unterrichten.</w:t>
      </w:r>
    </w:p>
    <w:p w14:paraId="181C5DB9" w14:textId="39F968A6" w:rsidR="0004348C" w:rsidRPr="00AD0736" w:rsidRDefault="0004348C" w:rsidP="006D0513">
      <w:pPr>
        <w:pStyle w:val="berschrift2"/>
        <w:numPr>
          <w:ilvl w:val="1"/>
          <w:numId w:val="46"/>
        </w:numPr>
      </w:pPr>
      <w:bookmarkStart w:id="222" w:name="_Toc164343820"/>
      <w:bookmarkStart w:id="223" w:name="_Toc173220410"/>
      <w:bookmarkStart w:id="224" w:name="_Toc239418277"/>
      <w:r w:rsidRPr="00AD0736">
        <w:t>Einverständnis des Bieters</w:t>
      </w:r>
      <w:bookmarkEnd w:id="222"/>
      <w:bookmarkEnd w:id="223"/>
      <w:bookmarkEnd w:id="224"/>
    </w:p>
    <w:p w14:paraId="13443DC7" w14:textId="157A7AC9" w:rsidR="0004348C" w:rsidRPr="00AD0736" w:rsidRDefault="0004348C" w:rsidP="0004348C">
      <w:pPr>
        <w:spacing w:line="276" w:lineRule="auto"/>
        <w:rPr>
          <w:rFonts w:cs="Arial"/>
          <w:bCs/>
          <w:szCs w:val="20"/>
        </w:rPr>
      </w:pPr>
      <w:r w:rsidRPr="00AD0736">
        <w:rPr>
          <w:rFonts w:cs="Arial"/>
          <w:bCs/>
          <w:szCs w:val="20"/>
        </w:rPr>
        <w:t xml:space="preserve">Mit der Abgabe eines </w:t>
      </w:r>
      <w:r w:rsidR="00FC5CCB" w:rsidRPr="00AD0736">
        <w:rPr>
          <w:rFonts w:cs="Arial"/>
          <w:bCs/>
          <w:szCs w:val="20"/>
        </w:rPr>
        <w:t>Teilnahmeantrags</w:t>
      </w:r>
      <w:r w:rsidRPr="00AD0736">
        <w:rPr>
          <w:rFonts w:cs="Arial"/>
          <w:bCs/>
          <w:szCs w:val="20"/>
        </w:rPr>
        <w:t xml:space="preserve"> erklärt sich der betreffende Bieter mit allen Bestandteilen der vorliegenden Verfahrensbedingungen einverstanden.</w:t>
      </w:r>
    </w:p>
    <w:p w14:paraId="3C02BE48" w14:textId="16C53189" w:rsidR="0004348C" w:rsidRPr="00AD0736" w:rsidRDefault="0004348C" w:rsidP="0004348C">
      <w:pPr>
        <w:spacing w:line="276" w:lineRule="auto"/>
        <w:rPr>
          <w:rFonts w:cs="Arial"/>
          <w:bCs/>
          <w:szCs w:val="20"/>
        </w:rPr>
      </w:pPr>
      <w:r w:rsidRPr="00AD0736">
        <w:rPr>
          <w:rFonts w:cs="Arial"/>
          <w:bCs/>
          <w:szCs w:val="20"/>
        </w:rPr>
        <w:t xml:space="preserve">Der Bieter sichert durch seine Beteiligung am Verfahren zu, dass für die Verarbeitung der in seinem </w:t>
      </w:r>
      <w:r w:rsidR="004F2EF5" w:rsidRPr="00AD0736">
        <w:rPr>
          <w:rFonts w:cs="Arial"/>
          <w:bCs/>
          <w:szCs w:val="20"/>
        </w:rPr>
        <w:t xml:space="preserve">Teilnahmeantrag </w:t>
      </w:r>
      <w:r w:rsidRPr="00AD0736">
        <w:rPr>
          <w:rFonts w:cs="Arial"/>
          <w:bCs/>
          <w:szCs w:val="20"/>
        </w:rPr>
        <w:t>und/oder seinem Angebot enthaltenen personenbezogenen Daten in Zusammenhang mit diesem Verfahren und der Vertragserfüllung die erforderliche Einwilligung der Betroffenen vorliegt. Eingetragen werden Name, Anschrift, Telefon, Telefax, E-Mail und Ansprechpartner. Nach Abschluss des Verfahrens werden diese Daten entsprechend den datenschutzrechtlichen Bestimmungen gelöscht. Siehe insoweit die Hinweise zum Datenschutz (</w:t>
      </w:r>
      <w:r w:rsidRPr="00AD0736">
        <w:rPr>
          <w:rFonts w:cs="Arial"/>
          <w:b/>
          <w:szCs w:val="20"/>
        </w:rPr>
        <w:t>Anlage A.</w:t>
      </w:r>
      <w:r w:rsidR="004F4CC7" w:rsidRPr="00AD0736">
        <w:rPr>
          <w:rFonts w:cs="Arial"/>
          <w:b/>
          <w:szCs w:val="20"/>
        </w:rPr>
        <w:t>4</w:t>
      </w:r>
      <w:r w:rsidRPr="00AD0736">
        <w:rPr>
          <w:rFonts w:cs="Arial"/>
          <w:b/>
          <w:szCs w:val="20"/>
        </w:rPr>
        <w:t xml:space="preserve"> </w:t>
      </w:r>
      <w:r w:rsidRPr="00AD0736">
        <w:rPr>
          <w:rFonts w:cs="Arial"/>
          <w:bCs/>
          <w:szCs w:val="20"/>
        </w:rPr>
        <w:t>Hinweise zum</w:t>
      </w:r>
      <w:r w:rsidRPr="00AD0736">
        <w:rPr>
          <w:rFonts w:cs="Arial"/>
          <w:szCs w:val="20"/>
        </w:rPr>
        <w:t xml:space="preserve"> Datenschutz</w:t>
      </w:r>
      <w:r w:rsidRPr="00AD0736">
        <w:rPr>
          <w:rFonts w:cs="Arial"/>
          <w:bCs/>
          <w:szCs w:val="20"/>
        </w:rPr>
        <w:t>).</w:t>
      </w:r>
    </w:p>
    <w:p w14:paraId="3DC68704" w14:textId="6C2CF090" w:rsidR="0004348C" w:rsidRPr="00AD0736" w:rsidRDefault="0004348C" w:rsidP="006D0513">
      <w:pPr>
        <w:pStyle w:val="berschrift2"/>
        <w:numPr>
          <w:ilvl w:val="1"/>
          <w:numId w:val="46"/>
        </w:numPr>
      </w:pPr>
      <w:bookmarkStart w:id="225" w:name="_Toc164343821"/>
      <w:bookmarkStart w:id="226" w:name="_Toc173220411"/>
      <w:bookmarkStart w:id="227" w:name="_Toc239418278"/>
      <w:r w:rsidRPr="00AD0736">
        <w:t xml:space="preserve">Rücknahme von </w:t>
      </w:r>
      <w:bookmarkEnd w:id="225"/>
      <w:r w:rsidR="00ED36B4" w:rsidRPr="00AD0736">
        <w:t>Teilnahmeanträgen</w:t>
      </w:r>
      <w:bookmarkEnd w:id="226"/>
      <w:bookmarkEnd w:id="227"/>
    </w:p>
    <w:p w14:paraId="04368976" w14:textId="67E81F81" w:rsidR="0004348C" w:rsidRPr="00AD0736" w:rsidRDefault="0004348C" w:rsidP="0004348C">
      <w:pPr>
        <w:spacing w:line="276" w:lineRule="auto"/>
        <w:rPr>
          <w:rFonts w:cs="Arial"/>
          <w:bCs/>
          <w:szCs w:val="20"/>
        </w:rPr>
      </w:pPr>
      <w:r w:rsidRPr="00AD0736">
        <w:rPr>
          <w:rFonts w:cs="Arial"/>
          <w:bCs/>
          <w:szCs w:val="20"/>
        </w:rPr>
        <w:t xml:space="preserve">Eine Rücknahme von bereits abgegebenen </w:t>
      </w:r>
      <w:r w:rsidR="00ED36B4" w:rsidRPr="00AD0736">
        <w:rPr>
          <w:rFonts w:cs="Arial"/>
          <w:bCs/>
          <w:szCs w:val="20"/>
        </w:rPr>
        <w:t>Teilnahmeanträgen</w:t>
      </w:r>
      <w:r w:rsidRPr="00AD0736">
        <w:rPr>
          <w:rFonts w:cs="Arial"/>
          <w:bCs/>
          <w:szCs w:val="20"/>
        </w:rPr>
        <w:t xml:space="preserve"> ist bis zum Ablauf der </w:t>
      </w:r>
      <w:r w:rsidR="00ED36B4" w:rsidRPr="00AD0736">
        <w:rPr>
          <w:rFonts w:cs="Arial"/>
          <w:bCs/>
          <w:szCs w:val="20"/>
        </w:rPr>
        <w:t>Teilnahmefrist</w:t>
      </w:r>
      <w:r w:rsidRPr="00AD0736">
        <w:rPr>
          <w:rFonts w:cs="Arial"/>
          <w:bCs/>
          <w:szCs w:val="20"/>
        </w:rPr>
        <w:t xml:space="preserve"> durch Erklärung in Textform gemäß § 126b BGB möglich. Bis zum Ablauf der Frist zur Abgabe der </w:t>
      </w:r>
      <w:r w:rsidR="00ED36B4" w:rsidRPr="00AD0736">
        <w:rPr>
          <w:rFonts w:cs="Arial"/>
          <w:bCs/>
          <w:szCs w:val="20"/>
        </w:rPr>
        <w:t>Teilnahmeanträge</w:t>
      </w:r>
      <w:r w:rsidRPr="00AD0736">
        <w:rPr>
          <w:rFonts w:cs="Arial"/>
          <w:bCs/>
          <w:szCs w:val="20"/>
        </w:rPr>
        <w:t xml:space="preserve"> kann dann </w:t>
      </w:r>
      <w:r w:rsidR="00ED36B4" w:rsidRPr="00AD0736">
        <w:rPr>
          <w:rFonts w:cs="Arial"/>
          <w:bCs/>
          <w:szCs w:val="20"/>
        </w:rPr>
        <w:t>ein neuer Teilnahmeantrag</w:t>
      </w:r>
      <w:r w:rsidRPr="00AD0736">
        <w:rPr>
          <w:rFonts w:cs="Arial"/>
          <w:bCs/>
          <w:szCs w:val="20"/>
        </w:rPr>
        <w:t xml:space="preserve"> eingereicht werden.</w:t>
      </w:r>
    </w:p>
    <w:p w14:paraId="58D772BD" w14:textId="13893CBE" w:rsidR="009452D5" w:rsidRPr="0040245C" w:rsidRDefault="0004348C" w:rsidP="00EF7E0A">
      <w:pPr>
        <w:spacing w:line="276" w:lineRule="auto"/>
        <w:jc w:val="center"/>
        <w:rPr>
          <w:sz w:val="36"/>
          <w:szCs w:val="36"/>
        </w:rPr>
      </w:pPr>
      <w:r w:rsidRPr="00AD0736">
        <w:rPr>
          <w:rFonts w:cs="Arial"/>
          <w:bCs/>
          <w:szCs w:val="20"/>
        </w:rPr>
        <w:t>*****</w:t>
      </w:r>
    </w:p>
    <w:sectPr w:rsidR="009452D5" w:rsidRPr="0040245C" w:rsidSect="00F03286">
      <w:headerReference w:type="default" r:id="rId12"/>
      <w:footerReference w:type="default" r:id="rId13"/>
      <w:headerReference w:type="first" r:id="rId14"/>
      <w:footerReference w:type="first" r:id="rId15"/>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B720C" w14:textId="77777777" w:rsidR="002B7303" w:rsidRDefault="002B7303">
      <w:pPr>
        <w:spacing w:after="0" w:line="240" w:lineRule="auto"/>
      </w:pPr>
      <w:r>
        <w:separator/>
      </w:r>
    </w:p>
    <w:p w14:paraId="1C32FE4B" w14:textId="77777777" w:rsidR="002B7303" w:rsidRDefault="002B7303"/>
    <w:p w14:paraId="6B52451B" w14:textId="77777777" w:rsidR="002B7303" w:rsidRDefault="002B7303"/>
    <w:p w14:paraId="4E32100C" w14:textId="77777777" w:rsidR="002B7303" w:rsidRDefault="002B7303"/>
  </w:endnote>
  <w:endnote w:type="continuationSeparator" w:id="0">
    <w:p w14:paraId="6945BBE2" w14:textId="77777777" w:rsidR="002B7303" w:rsidRDefault="002B7303">
      <w:pPr>
        <w:spacing w:after="0" w:line="240" w:lineRule="auto"/>
      </w:pPr>
      <w:r>
        <w:continuationSeparator/>
      </w:r>
    </w:p>
    <w:p w14:paraId="3345C583" w14:textId="77777777" w:rsidR="002B7303" w:rsidRDefault="002B7303"/>
    <w:p w14:paraId="16B70876" w14:textId="77777777" w:rsidR="002B7303" w:rsidRDefault="002B7303"/>
    <w:p w14:paraId="06CC507E" w14:textId="77777777" w:rsidR="002B7303" w:rsidRDefault="002B7303"/>
  </w:endnote>
  <w:endnote w:type="continuationNotice" w:id="1">
    <w:p w14:paraId="0153CF02" w14:textId="77777777" w:rsidR="002B7303" w:rsidRDefault="002B73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冼极"/>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MetaNormal-Roman">
    <w:altName w:val="Calibri"/>
    <w:charset w:val="00"/>
    <w:family w:val="swiss"/>
    <w:pitch w:val="variable"/>
    <w:sig w:usb0="8000002F" w:usb1="4000004A"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041EBEA7" w:rsidR="00281CCD" w:rsidRPr="00992E08" w:rsidRDefault="001B2C47" w:rsidP="00145F2E">
    <w:pPr>
      <w:pStyle w:val="Fuzeile"/>
      <w:rPr>
        <w:rFonts w:cs="Arial"/>
        <w:sz w:val="18"/>
        <w:szCs w:val="18"/>
      </w:rPr>
    </w:pPr>
    <w:r>
      <w:rPr>
        <w:rFonts w:cs="Arial"/>
        <w:sz w:val="18"/>
        <w:szCs w:val="18"/>
      </w:rPr>
      <w:t>Vergabe „</w:t>
    </w:r>
    <w:r w:rsidR="0009526A" w:rsidRPr="0009526A">
      <w:rPr>
        <w:rFonts w:cs="Arial"/>
        <w:sz w:val="18"/>
        <w:szCs w:val="18"/>
      </w:rPr>
      <w:t xml:space="preserve">Erstsicherung und </w:t>
    </w:r>
    <w:proofErr w:type="spellStart"/>
    <w:r w:rsidR="0009526A" w:rsidRPr="0009526A">
      <w:rPr>
        <w:rFonts w:cs="Arial"/>
        <w:sz w:val="18"/>
        <w:szCs w:val="18"/>
      </w:rPr>
      <w:t>Entstörbereitschaft</w:t>
    </w:r>
    <w:proofErr w:type="spellEnd"/>
    <w:r w:rsidR="0009526A" w:rsidRPr="0009526A">
      <w:rPr>
        <w:rFonts w:cs="Arial"/>
        <w:sz w:val="18"/>
        <w:szCs w:val="18"/>
      </w:rPr>
      <w:t xml:space="preserve"> (TEO)</w:t>
    </w:r>
    <w:r>
      <w:rPr>
        <w:rFonts w:cs="Arial"/>
        <w:sz w:val="18"/>
        <w:szCs w:val="18"/>
      </w:rPr>
      <w:t>“</w:t>
    </w:r>
    <w:r w:rsidR="00992E08">
      <w:rPr>
        <w:rFonts w:cs="Arial"/>
        <w:sz w:val="18"/>
        <w:szCs w:val="18"/>
      </w:rPr>
      <w:tab/>
    </w:r>
    <w:r w:rsidR="00992E08">
      <w:rPr>
        <w:rFonts w:cs="Arial"/>
        <w:sz w:val="18"/>
        <w:szCs w:val="18"/>
      </w:rPr>
      <w:tab/>
    </w:r>
    <w:r w:rsidR="00992E08" w:rsidRPr="00992E08">
      <w:rPr>
        <w:rFonts w:cs="Arial"/>
        <w:sz w:val="18"/>
        <w:szCs w:val="18"/>
      </w:rPr>
      <w:t xml:space="preserve">Seite </w:t>
    </w:r>
    <w:r w:rsidR="00992E08" w:rsidRPr="00C608FD">
      <w:rPr>
        <w:rFonts w:cs="Arial"/>
        <w:sz w:val="18"/>
        <w:szCs w:val="18"/>
      </w:rPr>
      <w:fldChar w:fldCharType="begin"/>
    </w:r>
    <w:r w:rsidR="00992E08" w:rsidRPr="00C608FD">
      <w:rPr>
        <w:rFonts w:cs="Arial"/>
        <w:sz w:val="18"/>
        <w:szCs w:val="18"/>
      </w:rPr>
      <w:instrText>PAGE  \* Arabic  \* MERGEFORMAT</w:instrText>
    </w:r>
    <w:r w:rsidR="00992E08" w:rsidRPr="00C608FD">
      <w:rPr>
        <w:rFonts w:cs="Arial"/>
        <w:sz w:val="18"/>
        <w:szCs w:val="18"/>
      </w:rPr>
      <w:fldChar w:fldCharType="separate"/>
    </w:r>
    <w:r w:rsidR="00992E08" w:rsidRPr="00C608FD">
      <w:rPr>
        <w:rFonts w:cs="Arial"/>
        <w:sz w:val="18"/>
        <w:szCs w:val="18"/>
      </w:rPr>
      <w:t>1</w:t>
    </w:r>
    <w:r w:rsidR="00992E08" w:rsidRPr="00C608FD">
      <w:rPr>
        <w:rFonts w:cs="Arial"/>
        <w:sz w:val="18"/>
        <w:szCs w:val="18"/>
      </w:rPr>
      <w:fldChar w:fldCharType="end"/>
    </w:r>
    <w:r w:rsidR="00992E08" w:rsidRPr="00992E08">
      <w:rPr>
        <w:rFonts w:cs="Arial"/>
        <w:sz w:val="18"/>
        <w:szCs w:val="18"/>
      </w:rPr>
      <w:t xml:space="preserve"> von </w:t>
    </w:r>
    <w:r w:rsidR="00992E08" w:rsidRPr="00C608FD">
      <w:rPr>
        <w:rFonts w:cs="Arial"/>
        <w:sz w:val="18"/>
        <w:szCs w:val="18"/>
      </w:rPr>
      <w:fldChar w:fldCharType="begin"/>
    </w:r>
    <w:r w:rsidR="00992E08" w:rsidRPr="00C608FD">
      <w:rPr>
        <w:rFonts w:cs="Arial"/>
        <w:sz w:val="18"/>
        <w:szCs w:val="18"/>
      </w:rPr>
      <w:instrText>NUMPAGES  \* Arabic  \* MERGEFORMAT</w:instrText>
    </w:r>
    <w:r w:rsidR="00992E08" w:rsidRPr="00C608FD">
      <w:rPr>
        <w:rFonts w:cs="Arial"/>
        <w:sz w:val="18"/>
        <w:szCs w:val="18"/>
      </w:rPr>
      <w:fldChar w:fldCharType="separate"/>
    </w:r>
    <w:r w:rsidR="00992E08" w:rsidRPr="00C608FD">
      <w:rPr>
        <w:rFonts w:cs="Arial"/>
        <w:sz w:val="18"/>
        <w:szCs w:val="18"/>
      </w:rPr>
      <w:t>2</w:t>
    </w:r>
    <w:r w:rsidR="00992E08" w:rsidRPr="00C608FD">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228" w:name="Revisionsnummer"/>
          <w:r>
            <w:rPr>
              <w:rFonts w:ascii="Arial" w:hAnsi="Arial" w:cs="Arial"/>
              <w:color w:val="0C5570"/>
              <w:sz w:val="16"/>
            </w:rPr>
            <w:t>0</w:t>
          </w:r>
          <w:bookmarkEnd w:id="228"/>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229"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229"/>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r>
            <w:rPr>
              <w:rFonts w:cs="Arial"/>
              <w:color w:val="0C5570"/>
              <w:sz w:val="16"/>
            </w:rPr>
            <w:t>Created</w:t>
          </w:r>
          <w:r w:rsidR="007A2E57">
            <w:rPr>
              <w:rFonts w:cs="Arial"/>
              <w:color w:val="0C5570"/>
              <w:sz w:val="16"/>
            </w:rPr>
            <w:t xml:space="preserve"> by</w:t>
          </w:r>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by</w:t>
          </w:r>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by</w:t>
          </w:r>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2B7303"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of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5B318" w14:textId="77777777" w:rsidR="002B7303" w:rsidRDefault="002B7303">
      <w:pPr>
        <w:spacing w:after="0" w:line="240" w:lineRule="auto"/>
      </w:pPr>
      <w:r>
        <w:separator/>
      </w:r>
    </w:p>
    <w:p w14:paraId="57D44867" w14:textId="77777777" w:rsidR="002B7303" w:rsidRDefault="002B7303"/>
    <w:p w14:paraId="05EA8976" w14:textId="77777777" w:rsidR="002B7303" w:rsidRDefault="002B7303"/>
    <w:p w14:paraId="11A838E1" w14:textId="77777777" w:rsidR="002B7303" w:rsidRDefault="002B7303"/>
  </w:footnote>
  <w:footnote w:type="continuationSeparator" w:id="0">
    <w:p w14:paraId="36EC3362" w14:textId="77777777" w:rsidR="002B7303" w:rsidRDefault="002B7303">
      <w:pPr>
        <w:spacing w:after="0" w:line="240" w:lineRule="auto"/>
      </w:pPr>
      <w:r>
        <w:continuationSeparator/>
      </w:r>
    </w:p>
    <w:p w14:paraId="1E7C0FD8" w14:textId="77777777" w:rsidR="002B7303" w:rsidRDefault="002B7303"/>
    <w:p w14:paraId="187891C3" w14:textId="77777777" w:rsidR="002B7303" w:rsidRDefault="002B7303"/>
    <w:p w14:paraId="647C9378" w14:textId="77777777" w:rsidR="002B7303" w:rsidRDefault="002B7303"/>
  </w:footnote>
  <w:footnote w:type="continuationNotice" w:id="1">
    <w:p w14:paraId="17D47701" w14:textId="77777777" w:rsidR="002B7303" w:rsidRDefault="002B7303">
      <w:pPr>
        <w:spacing w:after="0" w:line="240" w:lineRule="auto"/>
      </w:pPr>
    </w:p>
  </w:footnote>
  <w:footnote w:id="2">
    <w:p w14:paraId="5C8AA3EF" w14:textId="0481F650" w:rsidR="00E92248" w:rsidRDefault="00E92248">
      <w:pPr>
        <w:pStyle w:val="Funotentext"/>
      </w:pPr>
      <w:r>
        <w:rPr>
          <w:rStyle w:val="Funotenzeichen"/>
        </w:rPr>
        <w:footnoteRef/>
      </w:r>
      <w:r>
        <w:t xml:space="preserve"> </w:t>
      </w:r>
      <w:r w:rsidR="00AB1F96">
        <w:t>Im gesamten Dokument ist „Bieter“ im Kontext des Teilnahmewettbewerbs als „Bewerber“ definiert, falls es sich nicht um ein offenes Verfahren handelt (d. h. „Bietergemeinschaft“ als „Bewerbergemeinschaft“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1"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0A4648EA" w:rsidR="00281CCD" w:rsidRDefault="006715AD">
    <w:pPr>
      <w:pStyle w:val="Kopfzeile"/>
      <w:rPr>
        <w:rFonts w:cs="Arial"/>
      </w:rPr>
    </w:pPr>
    <w:r>
      <w:rPr>
        <w:rFonts w:cs="Arial"/>
        <w:b/>
        <w:bCs/>
      </w:rPr>
      <w:t xml:space="preserve">Verfahrensbrief </w:t>
    </w:r>
    <w:r w:rsidR="001C3346">
      <w:rPr>
        <w:rFonts w:cs="Arial"/>
        <w:b/>
        <w:bCs/>
      </w:rPr>
      <w:t xml:space="preserve">Nr. </w:t>
    </w:r>
    <w:r>
      <w:rPr>
        <w:rFonts w:cs="Arial"/>
        <w:b/>
        <w:bCs/>
      </w:rPr>
      <w:t>1</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B92773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B8F41076"/>
    <w:lvl w:ilvl="0">
      <w:start w:val="1"/>
      <w:numFmt w:val="decimal"/>
      <w:pStyle w:val="Listennummer"/>
      <w:lvlText w:val="%1."/>
      <w:lvlJc w:val="left"/>
      <w:pPr>
        <w:tabs>
          <w:tab w:val="num" w:pos="360"/>
        </w:tabs>
        <w:ind w:left="360" w:hanging="360"/>
      </w:pPr>
    </w:lvl>
  </w:abstractNum>
  <w:abstractNum w:abstractNumId="2" w15:restartNumberingAfterBreak="0">
    <w:nsid w:val="001E36E7"/>
    <w:multiLevelType w:val="hybridMultilevel"/>
    <w:tmpl w:val="7A1C2540"/>
    <w:lvl w:ilvl="0" w:tplc="4C68A0DC">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0F">
      <w:start w:val="1"/>
      <w:numFmt w:val="decimal"/>
      <w:lvlText w:val="%3."/>
      <w:lvlJc w:val="left"/>
      <w:pPr>
        <w:ind w:left="2340" w:hanging="360"/>
      </w:pPr>
      <w:rPr>
        <w:rFonts w:hint="default"/>
      </w:rPr>
    </w:lvl>
    <w:lvl w:ilvl="3" w:tplc="AF84FF12">
      <w:start w:val="27"/>
      <w:numFmt w:val="bullet"/>
      <w:lvlText w:val="-"/>
      <w:lvlJc w:val="left"/>
      <w:pPr>
        <w:ind w:left="2880" w:hanging="360"/>
      </w:pPr>
      <w:rPr>
        <w:rFonts w:ascii="Arial" w:eastAsia="Times New Roman" w:hAnsi="Arial" w:cs="Arial" w:hint="default"/>
      </w:rPr>
    </w:lvl>
    <w:lvl w:ilvl="4" w:tplc="8F5890D4">
      <w:start w:val="1"/>
      <w:numFmt w:val="decimal"/>
      <w:lvlText w:val="%5."/>
      <w:lvlJc w:val="left"/>
      <w:pPr>
        <w:ind w:left="3600" w:hanging="360"/>
      </w:pPr>
      <w:rPr>
        <w:rFonts w:asciiTheme="majorHAnsi" w:hAnsiTheme="majorHAnsi" w:cstheme="majorHAnsi" w:hint="default"/>
      </w:r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31D272F"/>
    <w:multiLevelType w:val="hybridMultilevel"/>
    <w:tmpl w:val="D08E8EE8"/>
    <w:lvl w:ilvl="0" w:tplc="E2962E68">
      <w:start w:val="1"/>
      <w:numFmt w:val="decimal"/>
      <w:lvlText w:val="%1."/>
      <w:lvlJc w:val="left"/>
      <w:pPr>
        <w:ind w:left="1820" w:hanging="360"/>
      </w:pPr>
    </w:lvl>
    <w:lvl w:ilvl="1" w:tplc="AD960190">
      <w:start w:val="1"/>
      <w:numFmt w:val="decimal"/>
      <w:lvlText w:val="%2."/>
      <w:lvlJc w:val="left"/>
      <w:pPr>
        <w:ind w:left="1820" w:hanging="360"/>
      </w:pPr>
    </w:lvl>
    <w:lvl w:ilvl="2" w:tplc="49A6DB5A">
      <w:start w:val="1"/>
      <w:numFmt w:val="decimal"/>
      <w:lvlText w:val="%3."/>
      <w:lvlJc w:val="left"/>
      <w:pPr>
        <w:ind w:left="1820" w:hanging="360"/>
      </w:pPr>
    </w:lvl>
    <w:lvl w:ilvl="3" w:tplc="AA588100">
      <w:start w:val="1"/>
      <w:numFmt w:val="decimal"/>
      <w:lvlText w:val="%4."/>
      <w:lvlJc w:val="left"/>
      <w:pPr>
        <w:ind w:left="1820" w:hanging="360"/>
      </w:pPr>
    </w:lvl>
    <w:lvl w:ilvl="4" w:tplc="589858A8">
      <w:start w:val="1"/>
      <w:numFmt w:val="decimal"/>
      <w:lvlText w:val="%5."/>
      <w:lvlJc w:val="left"/>
      <w:pPr>
        <w:ind w:left="1820" w:hanging="360"/>
      </w:pPr>
    </w:lvl>
    <w:lvl w:ilvl="5" w:tplc="83664A10">
      <w:start w:val="1"/>
      <w:numFmt w:val="decimal"/>
      <w:lvlText w:val="%6."/>
      <w:lvlJc w:val="left"/>
      <w:pPr>
        <w:ind w:left="1820" w:hanging="360"/>
      </w:pPr>
    </w:lvl>
    <w:lvl w:ilvl="6" w:tplc="942E464E">
      <w:start w:val="1"/>
      <w:numFmt w:val="decimal"/>
      <w:lvlText w:val="%7."/>
      <w:lvlJc w:val="left"/>
      <w:pPr>
        <w:ind w:left="1820" w:hanging="360"/>
      </w:pPr>
    </w:lvl>
    <w:lvl w:ilvl="7" w:tplc="8066416E">
      <w:start w:val="1"/>
      <w:numFmt w:val="decimal"/>
      <w:lvlText w:val="%8."/>
      <w:lvlJc w:val="left"/>
      <w:pPr>
        <w:ind w:left="1820" w:hanging="360"/>
      </w:pPr>
    </w:lvl>
    <w:lvl w:ilvl="8" w:tplc="A13E68B4">
      <w:start w:val="1"/>
      <w:numFmt w:val="decimal"/>
      <w:lvlText w:val="%9."/>
      <w:lvlJc w:val="left"/>
      <w:pPr>
        <w:ind w:left="1820" w:hanging="360"/>
      </w:pPr>
    </w:lvl>
  </w:abstractNum>
  <w:abstractNum w:abstractNumId="4" w15:restartNumberingAfterBreak="0">
    <w:nsid w:val="070C145D"/>
    <w:multiLevelType w:val="hybridMultilevel"/>
    <w:tmpl w:val="D946E256"/>
    <w:lvl w:ilvl="0" w:tplc="C136BF88">
      <w:start w:val="1"/>
      <w:numFmt w:val="decimal"/>
      <w:lvlText w:val="%1."/>
      <w:lvlJc w:val="left"/>
      <w:pPr>
        <w:ind w:left="1820" w:hanging="360"/>
      </w:pPr>
    </w:lvl>
    <w:lvl w:ilvl="1" w:tplc="3C32B844">
      <w:start w:val="1"/>
      <w:numFmt w:val="decimal"/>
      <w:lvlText w:val="%2."/>
      <w:lvlJc w:val="left"/>
      <w:pPr>
        <w:ind w:left="1820" w:hanging="360"/>
      </w:pPr>
    </w:lvl>
    <w:lvl w:ilvl="2" w:tplc="7CE608CA">
      <w:start w:val="1"/>
      <w:numFmt w:val="decimal"/>
      <w:lvlText w:val="%3."/>
      <w:lvlJc w:val="left"/>
      <w:pPr>
        <w:ind w:left="1820" w:hanging="360"/>
      </w:pPr>
    </w:lvl>
    <w:lvl w:ilvl="3" w:tplc="AFF6E2C0">
      <w:start w:val="1"/>
      <w:numFmt w:val="decimal"/>
      <w:lvlText w:val="%4."/>
      <w:lvlJc w:val="left"/>
      <w:pPr>
        <w:ind w:left="1820" w:hanging="360"/>
      </w:pPr>
    </w:lvl>
    <w:lvl w:ilvl="4" w:tplc="91A28D90">
      <w:start w:val="1"/>
      <w:numFmt w:val="decimal"/>
      <w:lvlText w:val="%5."/>
      <w:lvlJc w:val="left"/>
      <w:pPr>
        <w:ind w:left="1820" w:hanging="360"/>
      </w:pPr>
    </w:lvl>
    <w:lvl w:ilvl="5" w:tplc="2FB25002">
      <w:start w:val="1"/>
      <w:numFmt w:val="decimal"/>
      <w:lvlText w:val="%6."/>
      <w:lvlJc w:val="left"/>
      <w:pPr>
        <w:ind w:left="1820" w:hanging="360"/>
      </w:pPr>
    </w:lvl>
    <w:lvl w:ilvl="6" w:tplc="F3F803B0">
      <w:start w:val="1"/>
      <w:numFmt w:val="decimal"/>
      <w:lvlText w:val="%7."/>
      <w:lvlJc w:val="left"/>
      <w:pPr>
        <w:ind w:left="1820" w:hanging="360"/>
      </w:pPr>
    </w:lvl>
    <w:lvl w:ilvl="7" w:tplc="F0A6BC0E">
      <w:start w:val="1"/>
      <w:numFmt w:val="decimal"/>
      <w:lvlText w:val="%8."/>
      <w:lvlJc w:val="left"/>
      <w:pPr>
        <w:ind w:left="1820" w:hanging="360"/>
      </w:pPr>
    </w:lvl>
    <w:lvl w:ilvl="8" w:tplc="F774C576">
      <w:start w:val="1"/>
      <w:numFmt w:val="decimal"/>
      <w:lvlText w:val="%9."/>
      <w:lvlJc w:val="left"/>
      <w:pPr>
        <w:ind w:left="1820" w:hanging="360"/>
      </w:pPr>
    </w:lvl>
  </w:abstractNum>
  <w:abstractNum w:abstractNumId="5" w15:restartNumberingAfterBreak="0">
    <w:nsid w:val="0C43272D"/>
    <w:multiLevelType w:val="multilevel"/>
    <w:tmpl w:val="3A24E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94116D"/>
    <w:multiLevelType w:val="hybridMultilevel"/>
    <w:tmpl w:val="85ACBF1A"/>
    <w:lvl w:ilvl="0" w:tplc="AF84FF12">
      <w:start w:val="27"/>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11E646B3"/>
    <w:multiLevelType w:val="hybridMultilevel"/>
    <w:tmpl w:val="FBEE7D52"/>
    <w:lvl w:ilvl="0" w:tplc="0FF80AE0">
      <w:start w:val="1"/>
      <w:numFmt w:val="decimal"/>
      <w:lvlText w:val="%1."/>
      <w:lvlJc w:val="left"/>
      <w:pPr>
        <w:ind w:left="1820" w:hanging="360"/>
      </w:pPr>
    </w:lvl>
    <w:lvl w:ilvl="1" w:tplc="B0F2DA20">
      <w:start w:val="1"/>
      <w:numFmt w:val="decimal"/>
      <w:lvlText w:val="%2."/>
      <w:lvlJc w:val="left"/>
      <w:pPr>
        <w:ind w:left="1820" w:hanging="360"/>
      </w:pPr>
    </w:lvl>
    <w:lvl w:ilvl="2" w:tplc="A1DC1C60">
      <w:start w:val="1"/>
      <w:numFmt w:val="decimal"/>
      <w:lvlText w:val="%3."/>
      <w:lvlJc w:val="left"/>
      <w:pPr>
        <w:ind w:left="1820" w:hanging="360"/>
      </w:pPr>
    </w:lvl>
    <w:lvl w:ilvl="3" w:tplc="D4DE0804">
      <w:start w:val="1"/>
      <w:numFmt w:val="decimal"/>
      <w:lvlText w:val="%4."/>
      <w:lvlJc w:val="left"/>
      <w:pPr>
        <w:ind w:left="1820" w:hanging="360"/>
      </w:pPr>
    </w:lvl>
    <w:lvl w:ilvl="4" w:tplc="DC0692BA">
      <w:start w:val="1"/>
      <w:numFmt w:val="decimal"/>
      <w:lvlText w:val="%5."/>
      <w:lvlJc w:val="left"/>
      <w:pPr>
        <w:ind w:left="1820" w:hanging="360"/>
      </w:pPr>
    </w:lvl>
    <w:lvl w:ilvl="5" w:tplc="66CE7B26">
      <w:start w:val="1"/>
      <w:numFmt w:val="decimal"/>
      <w:lvlText w:val="%6."/>
      <w:lvlJc w:val="left"/>
      <w:pPr>
        <w:ind w:left="1820" w:hanging="360"/>
      </w:pPr>
    </w:lvl>
    <w:lvl w:ilvl="6" w:tplc="0576DF38">
      <w:start w:val="1"/>
      <w:numFmt w:val="decimal"/>
      <w:lvlText w:val="%7."/>
      <w:lvlJc w:val="left"/>
      <w:pPr>
        <w:ind w:left="1820" w:hanging="360"/>
      </w:pPr>
    </w:lvl>
    <w:lvl w:ilvl="7" w:tplc="E09421A4">
      <w:start w:val="1"/>
      <w:numFmt w:val="decimal"/>
      <w:lvlText w:val="%8."/>
      <w:lvlJc w:val="left"/>
      <w:pPr>
        <w:ind w:left="1820" w:hanging="360"/>
      </w:pPr>
    </w:lvl>
    <w:lvl w:ilvl="8" w:tplc="F5E4BC64">
      <w:start w:val="1"/>
      <w:numFmt w:val="decimal"/>
      <w:lvlText w:val="%9."/>
      <w:lvlJc w:val="left"/>
      <w:pPr>
        <w:ind w:left="1820" w:hanging="360"/>
      </w:pPr>
    </w:lvl>
  </w:abstractNum>
  <w:abstractNum w:abstractNumId="8" w15:restartNumberingAfterBreak="0">
    <w:nsid w:val="124478EB"/>
    <w:multiLevelType w:val="multilevel"/>
    <w:tmpl w:val="5DE6C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546ECA"/>
    <w:multiLevelType w:val="multilevel"/>
    <w:tmpl w:val="2D629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F32383"/>
    <w:multiLevelType w:val="hybridMultilevel"/>
    <w:tmpl w:val="119E3F8E"/>
    <w:lvl w:ilvl="0" w:tplc="E858F4A4">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83C7DC9"/>
    <w:multiLevelType w:val="hybridMultilevel"/>
    <w:tmpl w:val="C06A4304"/>
    <w:lvl w:ilvl="0" w:tplc="80104594">
      <w:start w:val="1"/>
      <w:numFmt w:val="decimal"/>
      <w:lvlText w:val="%1."/>
      <w:lvlJc w:val="left"/>
      <w:pPr>
        <w:ind w:left="1820" w:hanging="360"/>
      </w:pPr>
    </w:lvl>
    <w:lvl w:ilvl="1" w:tplc="A0C4E692">
      <w:start w:val="1"/>
      <w:numFmt w:val="decimal"/>
      <w:lvlText w:val="%2."/>
      <w:lvlJc w:val="left"/>
      <w:pPr>
        <w:ind w:left="1820" w:hanging="360"/>
      </w:pPr>
    </w:lvl>
    <w:lvl w:ilvl="2" w:tplc="192033AA">
      <w:start w:val="1"/>
      <w:numFmt w:val="decimal"/>
      <w:lvlText w:val="%3."/>
      <w:lvlJc w:val="left"/>
      <w:pPr>
        <w:ind w:left="1820" w:hanging="360"/>
      </w:pPr>
    </w:lvl>
    <w:lvl w:ilvl="3" w:tplc="80942672">
      <w:start w:val="1"/>
      <w:numFmt w:val="decimal"/>
      <w:lvlText w:val="%4."/>
      <w:lvlJc w:val="left"/>
      <w:pPr>
        <w:ind w:left="1820" w:hanging="360"/>
      </w:pPr>
    </w:lvl>
    <w:lvl w:ilvl="4" w:tplc="2C90134E">
      <w:start w:val="1"/>
      <w:numFmt w:val="decimal"/>
      <w:lvlText w:val="%5."/>
      <w:lvlJc w:val="left"/>
      <w:pPr>
        <w:ind w:left="1820" w:hanging="360"/>
      </w:pPr>
    </w:lvl>
    <w:lvl w:ilvl="5" w:tplc="E30849F6">
      <w:start w:val="1"/>
      <w:numFmt w:val="decimal"/>
      <w:lvlText w:val="%6."/>
      <w:lvlJc w:val="left"/>
      <w:pPr>
        <w:ind w:left="1820" w:hanging="360"/>
      </w:pPr>
    </w:lvl>
    <w:lvl w:ilvl="6" w:tplc="CE6A711A">
      <w:start w:val="1"/>
      <w:numFmt w:val="decimal"/>
      <w:lvlText w:val="%7."/>
      <w:lvlJc w:val="left"/>
      <w:pPr>
        <w:ind w:left="1820" w:hanging="360"/>
      </w:pPr>
    </w:lvl>
    <w:lvl w:ilvl="7" w:tplc="9638761C">
      <w:start w:val="1"/>
      <w:numFmt w:val="decimal"/>
      <w:lvlText w:val="%8."/>
      <w:lvlJc w:val="left"/>
      <w:pPr>
        <w:ind w:left="1820" w:hanging="360"/>
      </w:pPr>
    </w:lvl>
    <w:lvl w:ilvl="8" w:tplc="6B5E73C8">
      <w:start w:val="1"/>
      <w:numFmt w:val="decimal"/>
      <w:lvlText w:val="%9."/>
      <w:lvlJc w:val="left"/>
      <w:pPr>
        <w:ind w:left="1820" w:hanging="360"/>
      </w:pPr>
    </w:lvl>
  </w:abstractNum>
  <w:abstractNum w:abstractNumId="12"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3" w15:restartNumberingAfterBreak="0">
    <w:nsid w:val="1AED2F8F"/>
    <w:multiLevelType w:val="multilevel"/>
    <w:tmpl w:val="BF9C4294"/>
    <w:lvl w:ilvl="0">
      <w:start w:val="1"/>
      <w:numFmt w:val="decimal"/>
      <w:pStyle w:val="Formatvorlage14ptFettSchattiertBlock"/>
      <w:lvlText w:val="%1."/>
      <w:lvlJc w:val="left"/>
      <w:pPr>
        <w:tabs>
          <w:tab w:val="num" w:pos="360"/>
        </w:tabs>
        <w:ind w:left="360" w:hanging="360"/>
      </w:pPr>
      <w:rPr>
        <w:rFonts w:hint="default"/>
      </w:rPr>
    </w:lvl>
    <w:lvl w:ilvl="1">
      <w:start w:val="1"/>
      <w:numFmt w:val="decimal"/>
      <w:pStyle w:val="FormatvorlageFormatvorlage14ptFettSchattiertBlock11ptNichtFett"/>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D207BFB"/>
    <w:multiLevelType w:val="hybridMultilevel"/>
    <w:tmpl w:val="3B02414C"/>
    <w:lvl w:ilvl="0" w:tplc="7F60EE22">
      <w:start w:val="1"/>
      <w:numFmt w:val="decimal"/>
      <w:lvlText w:val="%1."/>
      <w:lvlJc w:val="left"/>
      <w:pPr>
        <w:ind w:left="1820" w:hanging="360"/>
      </w:pPr>
    </w:lvl>
    <w:lvl w:ilvl="1" w:tplc="1AEA07F8">
      <w:start w:val="1"/>
      <w:numFmt w:val="decimal"/>
      <w:lvlText w:val="%2."/>
      <w:lvlJc w:val="left"/>
      <w:pPr>
        <w:ind w:left="1820" w:hanging="360"/>
      </w:pPr>
    </w:lvl>
    <w:lvl w:ilvl="2" w:tplc="F4AE4994">
      <w:start w:val="1"/>
      <w:numFmt w:val="decimal"/>
      <w:lvlText w:val="%3."/>
      <w:lvlJc w:val="left"/>
      <w:pPr>
        <w:ind w:left="1820" w:hanging="360"/>
      </w:pPr>
    </w:lvl>
    <w:lvl w:ilvl="3" w:tplc="268AFCBA">
      <w:start w:val="1"/>
      <w:numFmt w:val="decimal"/>
      <w:lvlText w:val="%4."/>
      <w:lvlJc w:val="left"/>
      <w:pPr>
        <w:ind w:left="1820" w:hanging="360"/>
      </w:pPr>
    </w:lvl>
    <w:lvl w:ilvl="4" w:tplc="FC329396">
      <w:start w:val="1"/>
      <w:numFmt w:val="decimal"/>
      <w:lvlText w:val="%5."/>
      <w:lvlJc w:val="left"/>
      <w:pPr>
        <w:ind w:left="1820" w:hanging="360"/>
      </w:pPr>
    </w:lvl>
    <w:lvl w:ilvl="5" w:tplc="4802C09C">
      <w:start w:val="1"/>
      <w:numFmt w:val="decimal"/>
      <w:lvlText w:val="%6."/>
      <w:lvlJc w:val="left"/>
      <w:pPr>
        <w:ind w:left="1820" w:hanging="360"/>
      </w:pPr>
    </w:lvl>
    <w:lvl w:ilvl="6" w:tplc="AD728194">
      <w:start w:val="1"/>
      <w:numFmt w:val="decimal"/>
      <w:lvlText w:val="%7."/>
      <w:lvlJc w:val="left"/>
      <w:pPr>
        <w:ind w:left="1820" w:hanging="360"/>
      </w:pPr>
    </w:lvl>
    <w:lvl w:ilvl="7" w:tplc="93826A9C">
      <w:start w:val="1"/>
      <w:numFmt w:val="decimal"/>
      <w:lvlText w:val="%8."/>
      <w:lvlJc w:val="left"/>
      <w:pPr>
        <w:ind w:left="1820" w:hanging="360"/>
      </w:pPr>
    </w:lvl>
    <w:lvl w:ilvl="8" w:tplc="4D3416D0">
      <w:start w:val="1"/>
      <w:numFmt w:val="decimal"/>
      <w:lvlText w:val="%9."/>
      <w:lvlJc w:val="left"/>
      <w:pPr>
        <w:ind w:left="1820" w:hanging="360"/>
      </w:pPr>
    </w:lvl>
  </w:abstractNum>
  <w:abstractNum w:abstractNumId="15" w15:restartNumberingAfterBreak="0">
    <w:nsid w:val="20D67043"/>
    <w:multiLevelType w:val="hybridMultilevel"/>
    <w:tmpl w:val="032878B0"/>
    <w:lvl w:ilvl="0" w:tplc="68CA8E60">
      <w:start w:val="1"/>
      <w:numFmt w:val="decimal"/>
      <w:lvlText w:val="%1."/>
      <w:lvlJc w:val="left"/>
      <w:pPr>
        <w:ind w:left="1820" w:hanging="360"/>
      </w:pPr>
    </w:lvl>
    <w:lvl w:ilvl="1" w:tplc="5E020BB2">
      <w:start w:val="1"/>
      <w:numFmt w:val="decimal"/>
      <w:lvlText w:val="%2."/>
      <w:lvlJc w:val="left"/>
      <w:pPr>
        <w:ind w:left="1820" w:hanging="360"/>
      </w:pPr>
    </w:lvl>
    <w:lvl w:ilvl="2" w:tplc="ED08094E">
      <w:start w:val="1"/>
      <w:numFmt w:val="decimal"/>
      <w:lvlText w:val="%3."/>
      <w:lvlJc w:val="left"/>
      <w:pPr>
        <w:ind w:left="1820" w:hanging="360"/>
      </w:pPr>
    </w:lvl>
    <w:lvl w:ilvl="3" w:tplc="5FE8DEE6">
      <w:start w:val="1"/>
      <w:numFmt w:val="decimal"/>
      <w:lvlText w:val="%4."/>
      <w:lvlJc w:val="left"/>
      <w:pPr>
        <w:ind w:left="1820" w:hanging="360"/>
      </w:pPr>
    </w:lvl>
    <w:lvl w:ilvl="4" w:tplc="AAB2EA4A">
      <w:start w:val="1"/>
      <w:numFmt w:val="decimal"/>
      <w:lvlText w:val="%5."/>
      <w:lvlJc w:val="left"/>
      <w:pPr>
        <w:ind w:left="1820" w:hanging="360"/>
      </w:pPr>
    </w:lvl>
    <w:lvl w:ilvl="5" w:tplc="9A92582A">
      <w:start w:val="1"/>
      <w:numFmt w:val="decimal"/>
      <w:lvlText w:val="%6."/>
      <w:lvlJc w:val="left"/>
      <w:pPr>
        <w:ind w:left="1820" w:hanging="360"/>
      </w:pPr>
    </w:lvl>
    <w:lvl w:ilvl="6" w:tplc="D5D4D618">
      <w:start w:val="1"/>
      <w:numFmt w:val="decimal"/>
      <w:lvlText w:val="%7."/>
      <w:lvlJc w:val="left"/>
      <w:pPr>
        <w:ind w:left="1820" w:hanging="360"/>
      </w:pPr>
    </w:lvl>
    <w:lvl w:ilvl="7" w:tplc="E23A4C1E">
      <w:start w:val="1"/>
      <w:numFmt w:val="decimal"/>
      <w:lvlText w:val="%8."/>
      <w:lvlJc w:val="left"/>
      <w:pPr>
        <w:ind w:left="1820" w:hanging="360"/>
      </w:pPr>
    </w:lvl>
    <w:lvl w:ilvl="8" w:tplc="A51A7F78">
      <w:start w:val="1"/>
      <w:numFmt w:val="decimal"/>
      <w:lvlText w:val="%9."/>
      <w:lvlJc w:val="left"/>
      <w:pPr>
        <w:ind w:left="1820" w:hanging="360"/>
      </w:pPr>
    </w:lvl>
  </w:abstractNum>
  <w:abstractNum w:abstractNumId="16" w15:restartNumberingAfterBreak="0">
    <w:nsid w:val="2237514E"/>
    <w:multiLevelType w:val="hybridMultilevel"/>
    <w:tmpl w:val="BD3A0768"/>
    <w:lvl w:ilvl="0" w:tplc="842C2800">
      <w:start w:val="1"/>
      <w:numFmt w:val="decimal"/>
      <w:lvlText w:val="%1."/>
      <w:lvlJc w:val="left"/>
      <w:pPr>
        <w:ind w:left="1820" w:hanging="360"/>
      </w:pPr>
    </w:lvl>
    <w:lvl w:ilvl="1" w:tplc="F5BE19C8">
      <w:start w:val="1"/>
      <w:numFmt w:val="decimal"/>
      <w:lvlText w:val="%2."/>
      <w:lvlJc w:val="left"/>
      <w:pPr>
        <w:ind w:left="1820" w:hanging="360"/>
      </w:pPr>
    </w:lvl>
    <w:lvl w:ilvl="2" w:tplc="661484F6">
      <w:start w:val="1"/>
      <w:numFmt w:val="decimal"/>
      <w:lvlText w:val="%3."/>
      <w:lvlJc w:val="left"/>
      <w:pPr>
        <w:ind w:left="1820" w:hanging="360"/>
      </w:pPr>
    </w:lvl>
    <w:lvl w:ilvl="3" w:tplc="6E400DB0">
      <w:start w:val="1"/>
      <w:numFmt w:val="decimal"/>
      <w:lvlText w:val="%4."/>
      <w:lvlJc w:val="left"/>
      <w:pPr>
        <w:ind w:left="1820" w:hanging="360"/>
      </w:pPr>
    </w:lvl>
    <w:lvl w:ilvl="4" w:tplc="9B767ACA">
      <w:start w:val="1"/>
      <w:numFmt w:val="decimal"/>
      <w:lvlText w:val="%5."/>
      <w:lvlJc w:val="left"/>
      <w:pPr>
        <w:ind w:left="1820" w:hanging="360"/>
      </w:pPr>
    </w:lvl>
    <w:lvl w:ilvl="5" w:tplc="33C8F248">
      <w:start w:val="1"/>
      <w:numFmt w:val="decimal"/>
      <w:lvlText w:val="%6."/>
      <w:lvlJc w:val="left"/>
      <w:pPr>
        <w:ind w:left="1820" w:hanging="360"/>
      </w:pPr>
    </w:lvl>
    <w:lvl w:ilvl="6" w:tplc="75C68E44">
      <w:start w:val="1"/>
      <w:numFmt w:val="decimal"/>
      <w:lvlText w:val="%7."/>
      <w:lvlJc w:val="left"/>
      <w:pPr>
        <w:ind w:left="1820" w:hanging="360"/>
      </w:pPr>
    </w:lvl>
    <w:lvl w:ilvl="7" w:tplc="61C65374">
      <w:start w:val="1"/>
      <w:numFmt w:val="decimal"/>
      <w:lvlText w:val="%8."/>
      <w:lvlJc w:val="left"/>
      <w:pPr>
        <w:ind w:left="1820" w:hanging="360"/>
      </w:pPr>
    </w:lvl>
    <w:lvl w:ilvl="8" w:tplc="22988CF6">
      <w:start w:val="1"/>
      <w:numFmt w:val="decimal"/>
      <w:lvlText w:val="%9."/>
      <w:lvlJc w:val="left"/>
      <w:pPr>
        <w:ind w:left="1820" w:hanging="360"/>
      </w:pPr>
    </w:lvl>
  </w:abstractNum>
  <w:abstractNum w:abstractNumId="17" w15:restartNumberingAfterBreak="0">
    <w:nsid w:val="26374953"/>
    <w:multiLevelType w:val="hybridMultilevel"/>
    <w:tmpl w:val="27F41002"/>
    <w:lvl w:ilvl="0" w:tplc="FFFFFFFF">
      <w:start w:val="1"/>
      <w:numFmt w:val="decimal"/>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28E34D9B"/>
    <w:multiLevelType w:val="hybridMultilevel"/>
    <w:tmpl w:val="078A7180"/>
    <w:lvl w:ilvl="0" w:tplc="A3B0028C">
      <w:start w:val="1"/>
      <w:numFmt w:val="decimal"/>
      <w:lvlText w:val="%1."/>
      <w:lvlJc w:val="left"/>
      <w:pPr>
        <w:ind w:left="1820" w:hanging="360"/>
      </w:pPr>
    </w:lvl>
    <w:lvl w:ilvl="1" w:tplc="0BCE631C">
      <w:start w:val="1"/>
      <w:numFmt w:val="decimal"/>
      <w:lvlText w:val="%2."/>
      <w:lvlJc w:val="left"/>
      <w:pPr>
        <w:ind w:left="1820" w:hanging="360"/>
      </w:pPr>
    </w:lvl>
    <w:lvl w:ilvl="2" w:tplc="A2343468">
      <w:start w:val="1"/>
      <w:numFmt w:val="decimal"/>
      <w:lvlText w:val="%3."/>
      <w:lvlJc w:val="left"/>
      <w:pPr>
        <w:ind w:left="1820" w:hanging="360"/>
      </w:pPr>
    </w:lvl>
    <w:lvl w:ilvl="3" w:tplc="FD265116">
      <w:start w:val="1"/>
      <w:numFmt w:val="decimal"/>
      <w:lvlText w:val="%4."/>
      <w:lvlJc w:val="left"/>
      <w:pPr>
        <w:ind w:left="1820" w:hanging="360"/>
      </w:pPr>
    </w:lvl>
    <w:lvl w:ilvl="4" w:tplc="4FCE03F6">
      <w:start w:val="1"/>
      <w:numFmt w:val="decimal"/>
      <w:lvlText w:val="%5."/>
      <w:lvlJc w:val="left"/>
      <w:pPr>
        <w:ind w:left="1820" w:hanging="360"/>
      </w:pPr>
    </w:lvl>
    <w:lvl w:ilvl="5" w:tplc="4A6C8FFC">
      <w:start w:val="1"/>
      <w:numFmt w:val="decimal"/>
      <w:lvlText w:val="%6."/>
      <w:lvlJc w:val="left"/>
      <w:pPr>
        <w:ind w:left="1820" w:hanging="360"/>
      </w:pPr>
    </w:lvl>
    <w:lvl w:ilvl="6" w:tplc="1F1CB7B4">
      <w:start w:val="1"/>
      <w:numFmt w:val="decimal"/>
      <w:lvlText w:val="%7."/>
      <w:lvlJc w:val="left"/>
      <w:pPr>
        <w:ind w:left="1820" w:hanging="360"/>
      </w:pPr>
    </w:lvl>
    <w:lvl w:ilvl="7" w:tplc="1DE8A684">
      <w:start w:val="1"/>
      <w:numFmt w:val="decimal"/>
      <w:lvlText w:val="%8."/>
      <w:lvlJc w:val="left"/>
      <w:pPr>
        <w:ind w:left="1820" w:hanging="360"/>
      </w:pPr>
    </w:lvl>
    <w:lvl w:ilvl="8" w:tplc="8ADC81D0">
      <w:start w:val="1"/>
      <w:numFmt w:val="decimal"/>
      <w:lvlText w:val="%9."/>
      <w:lvlJc w:val="left"/>
      <w:pPr>
        <w:ind w:left="1820" w:hanging="360"/>
      </w:pPr>
    </w:lvl>
  </w:abstractNum>
  <w:abstractNum w:abstractNumId="19" w15:restartNumberingAfterBreak="0">
    <w:nsid w:val="2C1C6A39"/>
    <w:multiLevelType w:val="multilevel"/>
    <w:tmpl w:val="A6860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194CCA"/>
    <w:multiLevelType w:val="hybridMultilevel"/>
    <w:tmpl w:val="51C08674"/>
    <w:lvl w:ilvl="0" w:tplc="96A6FE7A">
      <w:start w:val="1"/>
      <w:numFmt w:val="decimal"/>
      <w:lvlText w:val="%1."/>
      <w:lvlJc w:val="left"/>
      <w:pPr>
        <w:ind w:left="1820" w:hanging="360"/>
      </w:pPr>
    </w:lvl>
    <w:lvl w:ilvl="1" w:tplc="4D32EC5E">
      <w:start w:val="1"/>
      <w:numFmt w:val="decimal"/>
      <w:lvlText w:val="%2."/>
      <w:lvlJc w:val="left"/>
      <w:pPr>
        <w:ind w:left="1820" w:hanging="360"/>
      </w:pPr>
    </w:lvl>
    <w:lvl w:ilvl="2" w:tplc="76FE71A8">
      <w:start w:val="1"/>
      <w:numFmt w:val="decimal"/>
      <w:lvlText w:val="%3."/>
      <w:lvlJc w:val="left"/>
      <w:pPr>
        <w:ind w:left="1820" w:hanging="360"/>
      </w:pPr>
    </w:lvl>
    <w:lvl w:ilvl="3" w:tplc="D13A3E44">
      <w:start w:val="1"/>
      <w:numFmt w:val="decimal"/>
      <w:lvlText w:val="%4."/>
      <w:lvlJc w:val="left"/>
      <w:pPr>
        <w:ind w:left="1820" w:hanging="360"/>
      </w:pPr>
    </w:lvl>
    <w:lvl w:ilvl="4" w:tplc="211465CE">
      <w:start w:val="1"/>
      <w:numFmt w:val="decimal"/>
      <w:lvlText w:val="%5."/>
      <w:lvlJc w:val="left"/>
      <w:pPr>
        <w:ind w:left="1820" w:hanging="360"/>
      </w:pPr>
    </w:lvl>
    <w:lvl w:ilvl="5" w:tplc="FB546B82">
      <w:start w:val="1"/>
      <w:numFmt w:val="decimal"/>
      <w:lvlText w:val="%6."/>
      <w:lvlJc w:val="left"/>
      <w:pPr>
        <w:ind w:left="1820" w:hanging="360"/>
      </w:pPr>
    </w:lvl>
    <w:lvl w:ilvl="6" w:tplc="F1A860CE">
      <w:start w:val="1"/>
      <w:numFmt w:val="decimal"/>
      <w:lvlText w:val="%7."/>
      <w:lvlJc w:val="left"/>
      <w:pPr>
        <w:ind w:left="1820" w:hanging="360"/>
      </w:pPr>
    </w:lvl>
    <w:lvl w:ilvl="7" w:tplc="3856A486">
      <w:start w:val="1"/>
      <w:numFmt w:val="decimal"/>
      <w:lvlText w:val="%8."/>
      <w:lvlJc w:val="left"/>
      <w:pPr>
        <w:ind w:left="1820" w:hanging="360"/>
      </w:pPr>
    </w:lvl>
    <w:lvl w:ilvl="8" w:tplc="4280AB42">
      <w:start w:val="1"/>
      <w:numFmt w:val="decimal"/>
      <w:lvlText w:val="%9."/>
      <w:lvlJc w:val="left"/>
      <w:pPr>
        <w:ind w:left="1820" w:hanging="360"/>
      </w:pPr>
    </w:lvl>
  </w:abstractNum>
  <w:abstractNum w:abstractNumId="21" w15:restartNumberingAfterBreak="0">
    <w:nsid w:val="35507142"/>
    <w:multiLevelType w:val="hybridMultilevel"/>
    <w:tmpl w:val="7DDE191A"/>
    <w:lvl w:ilvl="0" w:tplc="5FDAC264">
      <w:start w:val="1"/>
      <w:numFmt w:val="decimal"/>
      <w:lvlText w:val="%1."/>
      <w:lvlJc w:val="left"/>
      <w:pPr>
        <w:ind w:left="1820" w:hanging="360"/>
      </w:pPr>
    </w:lvl>
    <w:lvl w:ilvl="1" w:tplc="3056D6AA">
      <w:start w:val="1"/>
      <w:numFmt w:val="decimal"/>
      <w:lvlText w:val="%2."/>
      <w:lvlJc w:val="left"/>
      <w:pPr>
        <w:ind w:left="1820" w:hanging="360"/>
      </w:pPr>
    </w:lvl>
    <w:lvl w:ilvl="2" w:tplc="BDE820EC">
      <w:start w:val="1"/>
      <w:numFmt w:val="decimal"/>
      <w:lvlText w:val="%3."/>
      <w:lvlJc w:val="left"/>
      <w:pPr>
        <w:ind w:left="1820" w:hanging="360"/>
      </w:pPr>
    </w:lvl>
    <w:lvl w:ilvl="3" w:tplc="764CA5AA">
      <w:start w:val="1"/>
      <w:numFmt w:val="decimal"/>
      <w:lvlText w:val="%4."/>
      <w:lvlJc w:val="left"/>
      <w:pPr>
        <w:ind w:left="1820" w:hanging="360"/>
      </w:pPr>
    </w:lvl>
    <w:lvl w:ilvl="4" w:tplc="D3A29098">
      <w:start w:val="1"/>
      <w:numFmt w:val="decimal"/>
      <w:lvlText w:val="%5."/>
      <w:lvlJc w:val="left"/>
      <w:pPr>
        <w:ind w:left="1820" w:hanging="360"/>
      </w:pPr>
    </w:lvl>
    <w:lvl w:ilvl="5" w:tplc="8AB6146E">
      <w:start w:val="1"/>
      <w:numFmt w:val="decimal"/>
      <w:lvlText w:val="%6."/>
      <w:lvlJc w:val="left"/>
      <w:pPr>
        <w:ind w:left="1820" w:hanging="360"/>
      </w:pPr>
    </w:lvl>
    <w:lvl w:ilvl="6" w:tplc="2C541D8A">
      <w:start w:val="1"/>
      <w:numFmt w:val="decimal"/>
      <w:lvlText w:val="%7."/>
      <w:lvlJc w:val="left"/>
      <w:pPr>
        <w:ind w:left="1820" w:hanging="360"/>
      </w:pPr>
    </w:lvl>
    <w:lvl w:ilvl="7" w:tplc="85521DC0">
      <w:start w:val="1"/>
      <w:numFmt w:val="decimal"/>
      <w:lvlText w:val="%8."/>
      <w:lvlJc w:val="left"/>
      <w:pPr>
        <w:ind w:left="1820" w:hanging="360"/>
      </w:pPr>
    </w:lvl>
    <w:lvl w:ilvl="8" w:tplc="BF8E3CC6">
      <w:start w:val="1"/>
      <w:numFmt w:val="decimal"/>
      <w:lvlText w:val="%9."/>
      <w:lvlJc w:val="left"/>
      <w:pPr>
        <w:ind w:left="1820" w:hanging="360"/>
      </w:pPr>
    </w:lvl>
  </w:abstractNum>
  <w:abstractNum w:abstractNumId="22" w15:restartNumberingAfterBreak="0">
    <w:nsid w:val="3AE4769E"/>
    <w:multiLevelType w:val="hybridMultilevel"/>
    <w:tmpl w:val="0106879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DBE73D4"/>
    <w:multiLevelType w:val="hybridMultilevel"/>
    <w:tmpl w:val="AF7CDC74"/>
    <w:lvl w:ilvl="0" w:tplc="E5A0C190">
      <w:start w:val="1"/>
      <w:numFmt w:val="bullet"/>
      <w:lvlText w:val=""/>
      <w:lvlJc w:val="left"/>
      <w:pPr>
        <w:ind w:left="1020" w:hanging="360"/>
      </w:pPr>
      <w:rPr>
        <w:rFonts w:ascii="Symbol" w:hAnsi="Symbol"/>
      </w:rPr>
    </w:lvl>
    <w:lvl w:ilvl="1" w:tplc="5D867072">
      <w:start w:val="1"/>
      <w:numFmt w:val="bullet"/>
      <w:lvlText w:val=""/>
      <w:lvlJc w:val="left"/>
      <w:pPr>
        <w:ind w:left="1020" w:hanging="360"/>
      </w:pPr>
      <w:rPr>
        <w:rFonts w:ascii="Symbol" w:hAnsi="Symbol"/>
      </w:rPr>
    </w:lvl>
    <w:lvl w:ilvl="2" w:tplc="42F2A214">
      <w:start w:val="1"/>
      <w:numFmt w:val="bullet"/>
      <w:lvlText w:val=""/>
      <w:lvlJc w:val="left"/>
      <w:pPr>
        <w:ind w:left="1020" w:hanging="360"/>
      </w:pPr>
      <w:rPr>
        <w:rFonts w:ascii="Symbol" w:hAnsi="Symbol"/>
      </w:rPr>
    </w:lvl>
    <w:lvl w:ilvl="3" w:tplc="8662D44E">
      <w:start w:val="1"/>
      <w:numFmt w:val="bullet"/>
      <w:lvlText w:val=""/>
      <w:lvlJc w:val="left"/>
      <w:pPr>
        <w:ind w:left="1020" w:hanging="360"/>
      </w:pPr>
      <w:rPr>
        <w:rFonts w:ascii="Symbol" w:hAnsi="Symbol"/>
      </w:rPr>
    </w:lvl>
    <w:lvl w:ilvl="4" w:tplc="2B68B936">
      <w:start w:val="1"/>
      <w:numFmt w:val="bullet"/>
      <w:lvlText w:val=""/>
      <w:lvlJc w:val="left"/>
      <w:pPr>
        <w:ind w:left="1020" w:hanging="360"/>
      </w:pPr>
      <w:rPr>
        <w:rFonts w:ascii="Symbol" w:hAnsi="Symbol"/>
      </w:rPr>
    </w:lvl>
    <w:lvl w:ilvl="5" w:tplc="BA3C3210">
      <w:start w:val="1"/>
      <w:numFmt w:val="bullet"/>
      <w:lvlText w:val=""/>
      <w:lvlJc w:val="left"/>
      <w:pPr>
        <w:ind w:left="1020" w:hanging="360"/>
      </w:pPr>
      <w:rPr>
        <w:rFonts w:ascii="Symbol" w:hAnsi="Symbol"/>
      </w:rPr>
    </w:lvl>
    <w:lvl w:ilvl="6" w:tplc="D99E2316">
      <w:start w:val="1"/>
      <w:numFmt w:val="bullet"/>
      <w:lvlText w:val=""/>
      <w:lvlJc w:val="left"/>
      <w:pPr>
        <w:ind w:left="1020" w:hanging="360"/>
      </w:pPr>
      <w:rPr>
        <w:rFonts w:ascii="Symbol" w:hAnsi="Symbol"/>
      </w:rPr>
    </w:lvl>
    <w:lvl w:ilvl="7" w:tplc="862E3BDA">
      <w:start w:val="1"/>
      <w:numFmt w:val="bullet"/>
      <w:lvlText w:val=""/>
      <w:lvlJc w:val="left"/>
      <w:pPr>
        <w:ind w:left="1020" w:hanging="360"/>
      </w:pPr>
      <w:rPr>
        <w:rFonts w:ascii="Symbol" w:hAnsi="Symbol"/>
      </w:rPr>
    </w:lvl>
    <w:lvl w:ilvl="8" w:tplc="A6EA08D2">
      <w:start w:val="1"/>
      <w:numFmt w:val="bullet"/>
      <w:lvlText w:val=""/>
      <w:lvlJc w:val="left"/>
      <w:pPr>
        <w:ind w:left="1020" w:hanging="360"/>
      </w:pPr>
      <w:rPr>
        <w:rFonts w:ascii="Symbol" w:hAnsi="Symbol"/>
      </w:rPr>
    </w:lvl>
  </w:abstractNum>
  <w:abstractNum w:abstractNumId="24" w15:restartNumberingAfterBreak="0">
    <w:nsid w:val="3FB94DBC"/>
    <w:multiLevelType w:val="hybridMultilevel"/>
    <w:tmpl w:val="B5725368"/>
    <w:lvl w:ilvl="0" w:tplc="4718CC98">
      <w:start w:val="1"/>
      <w:numFmt w:val="decimal"/>
      <w:lvlText w:val="%1."/>
      <w:lvlJc w:val="left"/>
      <w:pPr>
        <w:ind w:left="720" w:hanging="360"/>
      </w:pPr>
    </w:lvl>
    <w:lvl w:ilvl="1" w:tplc="9D0C4760">
      <w:start w:val="1"/>
      <w:numFmt w:val="decimal"/>
      <w:lvlText w:val="%2."/>
      <w:lvlJc w:val="left"/>
      <w:pPr>
        <w:ind w:left="720" w:hanging="360"/>
      </w:pPr>
    </w:lvl>
    <w:lvl w:ilvl="2" w:tplc="9E20A2EC">
      <w:start w:val="1"/>
      <w:numFmt w:val="decimal"/>
      <w:lvlText w:val="%3."/>
      <w:lvlJc w:val="left"/>
      <w:pPr>
        <w:ind w:left="720" w:hanging="360"/>
      </w:pPr>
    </w:lvl>
    <w:lvl w:ilvl="3" w:tplc="B6903400">
      <w:start w:val="1"/>
      <w:numFmt w:val="decimal"/>
      <w:lvlText w:val="%4."/>
      <w:lvlJc w:val="left"/>
      <w:pPr>
        <w:ind w:left="720" w:hanging="360"/>
      </w:pPr>
    </w:lvl>
    <w:lvl w:ilvl="4" w:tplc="49D28C5A">
      <w:start w:val="1"/>
      <w:numFmt w:val="decimal"/>
      <w:lvlText w:val="%5."/>
      <w:lvlJc w:val="left"/>
      <w:pPr>
        <w:ind w:left="720" w:hanging="360"/>
      </w:pPr>
    </w:lvl>
    <w:lvl w:ilvl="5" w:tplc="DA243760">
      <w:start w:val="1"/>
      <w:numFmt w:val="decimal"/>
      <w:lvlText w:val="%6."/>
      <w:lvlJc w:val="left"/>
      <w:pPr>
        <w:ind w:left="720" w:hanging="360"/>
      </w:pPr>
    </w:lvl>
    <w:lvl w:ilvl="6" w:tplc="A53EB654">
      <w:start w:val="1"/>
      <w:numFmt w:val="decimal"/>
      <w:lvlText w:val="%7."/>
      <w:lvlJc w:val="left"/>
      <w:pPr>
        <w:ind w:left="720" w:hanging="360"/>
      </w:pPr>
    </w:lvl>
    <w:lvl w:ilvl="7" w:tplc="66B6DA42">
      <w:start w:val="1"/>
      <w:numFmt w:val="decimal"/>
      <w:lvlText w:val="%8."/>
      <w:lvlJc w:val="left"/>
      <w:pPr>
        <w:ind w:left="720" w:hanging="360"/>
      </w:pPr>
    </w:lvl>
    <w:lvl w:ilvl="8" w:tplc="DA347D4C">
      <w:start w:val="1"/>
      <w:numFmt w:val="decimal"/>
      <w:lvlText w:val="%9."/>
      <w:lvlJc w:val="left"/>
      <w:pPr>
        <w:ind w:left="720" w:hanging="360"/>
      </w:pPr>
    </w:lvl>
  </w:abstractNum>
  <w:abstractNum w:abstractNumId="25" w15:restartNumberingAfterBreak="0">
    <w:nsid w:val="40B342E9"/>
    <w:multiLevelType w:val="hybridMultilevel"/>
    <w:tmpl w:val="4900E90A"/>
    <w:lvl w:ilvl="0" w:tplc="E1181ABA">
      <w:start w:val="1"/>
      <w:numFmt w:val="decimal"/>
      <w:lvlText w:val="%1."/>
      <w:lvlJc w:val="left"/>
      <w:pPr>
        <w:ind w:left="1820" w:hanging="360"/>
      </w:pPr>
    </w:lvl>
    <w:lvl w:ilvl="1" w:tplc="D2EA1872">
      <w:start w:val="1"/>
      <w:numFmt w:val="decimal"/>
      <w:lvlText w:val="%2."/>
      <w:lvlJc w:val="left"/>
      <w:pPr>
        <w:ind w:left="1820" w:hanging="360"/>
      </w:pPr>
    </w:lvl>
    <w:lvl w:ilvl="2" w:tplc="3DA093D0">
      <w:start w:val="1"/>
      <w:numFmt w:val="decimal"/>
      <w:lvlText w:val="%3."/>
      <w:lvlJc w:val="left"/>
      <w:pPr>
        <w:ind w:left="1820" w:hanging="360"/>
      </w:pPr>
    </w:lvl>
    <w:lvl w:ilvl="3" w:tplc="2F9844C0">
      <w:start w:val="1"/>
      <w:numFmt w:val="decimal"/>
      <w:lvlText w:val="%4."/>
      <w:lvlJc w:val="left"/>
      <w:pPr>
        <w:ind w:left="1820" w:hanging="360"/>
      </w:pPr>
    </w:lvl>
    <w:lvl w:ilvl="4" w:tplc="0B88D1A4">
      <w:start w:val="1"/>
      <w:numFmt w:val="decimal"/>
      <w:lvlText w:val="%5."/>
      <w:lvlJc w:val="left"/>
      <w:pPr>
        <w:ind w:left="1820" w:hanging="360"/>
      </w:pPr>
    </w:lvl>
    <w:lvl w:ilvl="5" w:tplc="14DA5052">
      <w:start w:val="1"/>
      <w:numFmt w:val="decimal"/>
      <w:lvlText w:val="%6."/>
      <w:lvlJc w:val="left"/>
      <w:pPr>
        <w:ind w:left="1820" w:hanging="360"/>
      </w:pPr>
    </w:lvl>
    <w:lvl w:ilvl="6" w:tplc="C93A43C4">
      <w:start w:val="1"/>
      <w:numFmt w:val="decimal"/>
      <w:lvlText w:val="%7."/>
      <w:lvlJc w:val="left"/>
      <w:pPr>
        <w:ind w:left="1820" w:hanging="360"/>
      </w:pPr>
    </w:lvl>
    <w:lvl w:ilvl="7" w:tplc="177AF8A6">
      <w:start w:val="1"/>
      <w:numFmt w:val="decimal"/>
      <w:lvlText w:val="%8."/>
      <w:lvlJc w:val="left"/>
      <w:pPr>
        <w:ind w:left="1820" w:hanging="360"/>
      </w:pPr>
    </w:lvl>
    <w:lvl w:ilvl="8" w:tplc="B94639E6">
      <w:start w:val="1"/>
      <w:numFmt w:val="decimal"/>
      <w:lvlText w:val="%9."/>
      <w:lvlJc w:val="left"/>
      <w:pPr>
        <w:ind w:left="1820" w:hanging="360"/>
      </w:pPr>
    </w:lvl>
  </w:abstractNum>
  <w:abstractNum w:abstractNumId="26" w15:restartNumberingAfterBreak="0">
    <w:nsid w:val="453E2464"/>
    <w:multiLevelType w:val="hybridMultilevel"/>
    <w:tmpl w:val="8138D428"/>
    <w:lvl w:ilvl="0" w:tplc="8E606C2A">
      <w:start w:val="1"/>
      <w:numFmt w:val="decimal"/>
      <w:lvlText w:val="%1."/>
      <w:lvlJc w:val="left"/>
      <w:pPr>
        <w:ind w:left="1820" w:hanging="360"/>
      </w:pPr>
    </w:lvl>
    <w:lvl w:ilvl="1" w:tplc="E8862444">
      <w:start w:val="1"/>
      <w:numFmt w:val="decimal"/>
      <w:lvlText w:val="%2."/>
      <w:lvlJc w:val="left"/>
      <w:pPr>
        <w:ind w:left="1820" w:hanging="360"/>
      </w:pPr>
    </w:lvl>
    <w:lvl w:ilvl="2" w:tplc="CE7E4D70">
      <w:start w:val="1"/>
      <w:numFmt w:val="decimal"/>
      <w:lvlText w:val="%3."/>
      <w:lvlJc w:val="left"/>
      <w:pPr>
        <w:ind w:left="1820" w:hanging="360"/>
      </w:pPr>
    </w:lvl>
    <w:lvl w:ilvl="3" w:tplc="4C467304">
      <w:start w:val="1"/>
      <w:numFmt w:val="decimal"/>
      <w:lvlText w:val="%4."/>
      <w:lvlJc w:val="left"/>
      <w:pPr>
        <w:ind w:left="1820" w:hanging="360"/>
      </w:pPr>
    </w:lvl>
    <w:lvl w:ilvl="4" w:tplc="EEDE3FCC">
      <w:start w:val="1"/>
      <w:numFmt w:val="decimal"/>
      <w:lvlText w:val="%5."/>
      <w:lvlJc w:val="left"/>
      <w:pPr>
        <w:ind w:left="1820" w:hanging="360"/>
      </w:pPr>
    </w:lvl>
    <w:lvl w:ilvl="5" w:tplc="0602DCF4">
      <w:start w:val="1"/>
      <w:numFmt w:val="decimal"/>
      <w:lvlText w:val="%6."/>
      <w:lvlJc w:val="left"/>
      <w:pPr>
        <w:ind w:left="1820" w:hanging="360"/>
      </w:pPr>
    </w:lvl>
    <w:lvl w:ilvl="6" w:tplc="2DB01946">
      <w:start w:val="1"/>
      <w:numFmt w:val="decimal"/>
      <w:lvlText w:val="%7."/>
      <w:lvlJc w:val="left"/>
      <w:pPr>
        <w:ind w:left="1820" w:hanging="360"/>
      </w:pPr>
    </w:lvl>
    <w:lvl w:ilvl="7" w:tplc="16589488">
      <w:start w:val="1"/>
      <w:numFmt w:val="decimal"/>
      <w:lvlText w:val="%8."/>
      <w:lvlJc w:val="left"/>
      <w:pPr>
        <w:ind w:left="1820" w:hanging="360"/>
      </w:pPr>
    </w:lvl>
    <w:lvl w:ilvl="8" w:tplc="93D60E7C">
      <w:start w:val="1"/>
      <w:numFmt w:val="decimal"/>
      <w:lvlText w:val="%9."/>
      <w:lvlJc w:val="left"/>
      <w:pPr>
        <w:ind w:left="1820" w:hanging="360"/>
      </w:pPr>
    </w:lvl>
  </w:abstractNum>
  <w:abstractNum w:abstractNumId="27" w15:restartNumberingAfterBreak="0">
    <w:nsid w:val="47607839"/>
    <w:multiLevelType w:val="hybridMultilevel"/>
    <w:tmpl w:val="DCA06ECC"/>
    <w:lvl w:ilvl="0" w:tplc="E858F4A4">
      <w:start w:val="1"/>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7C87F26"/>
    <w:multiLevelType w:val="multilevel"/>
    <w:tmpl w:val="61F423B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83904E9"/>
    <w:multiLevelType w:val="multilevel"/>
    <w:tmpl w:val="A59E1996"/>
    <w:lvl w:ilvl="0">
      <w:start w:val="27"/>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97E1F9B"/>
    <w:multiLevelType w:val="multilevel"/>
    <w:tmpl w:val="66A64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3534E1"/>
    <w:multiLevelType w:val="multilevel"/>
    <w:tmpl w:val="61F423B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DCC3E06"/>
    <w:multiLevelType w:val="hybridMultilevel"/>
    <w:tmpl w:val="27F41002"/>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EF83A2D"/>
    <w:multiLevelType w:val="multilevel"/>
    <w:tmpl w:val="907EDD3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582149F"/>
    <w:multiLevelType w:val="hybridMultilevel"/>
    <w:tmpl w:val="A12C826E"/>
    <w:lvl w:ilvl="0" w:tplc="3F087F72">
      <w:start w:val="1"/>
      <w:numFmt w:val="decimal"/>
      <w:lvlText w:val="%1."/>
      <w:lvlJc w:val="left"/>
      <w:pPr>
        <w:ind w:left="1820" w:hanging="360"/>
      </w:pPr>
    </w:lvl>
    <w:lvl w:ilvl="1" w:tplc="D8CC84C6">
      <w:start w:val="1"/>
      <w:numFmt w:val="decimal"/>
      <w:lvlText w:val="%2."/>
      <w:lvlJc w:val="left"/>
      <w:pPr>
        <w:ind w:left="1820" w:hanging="360"/>
      </w:pPr>
    </w:lvl>
    <w:lvl w:ilvl="2" w:tplc="3FEA3EE6">
      <w:start w:val="1"/>
      <w:numFmt w:val="decimal"/>
      <w:lvlText w:val="%3."/>
      <w:lvlJc w:val="left"/>
      <w:pPr>
        <w:ind w:left="1820" w:hanging="360"/>
      </w:pPr>
    </w:lvl>
    <w:lvl w:ilvl="3" w:tplc="9210DEB8">
      <w:start w:val="1"/>
      <w:numFmt w:val="decimal"/>
      <w:lvlText w:val="%4."/>
      <w:lvlJc w:val="left"/>
      <w:pPr>
        <w:ind w:left="1820" w:hanging="360"/>
      </w:pPr>
    </w:lvl>
    <w:lvl w:ilvl="4" w:tplc="EE18D7C4">
      <w:start w:val="1"/>
      <w:numFmt w:val="decimal"/>
      <w:lvlText w:val="%5."/>
      <w:lvlJc w:val="left"/>
      <w:pPr>
        <w:ind w:left="1820" w:hanging="360"/>
      </w:pPr>
    </w:lvl>
    <w:lvl w:ilvl="5" w:tplc="354E6A96">
      <w:start w:val="1"/>
      <w:numFmt w:val="decimal"/>
      <w:lvlText w:val="%6."/>
      <w:lvlJc w:val="left"/>
      <w:pPr>
        <w:ind w:left="1820" w:hanging="360"/>
      </w:pPr>
    </w:lvl>
    <w:lvl w:ilvl="6" w:tplc="6CC41464">
      <w:start w:val="1"/>
      <w:numFmt w:val="decimal"/>
      <w:lvlText w:val="%7."/>
      <w:lvlJc w:val="left"/>
      <w:pPr>
        <w:ind w:left="1820" w:hanging="360"/>
      </w:pPr>
    </w:lvl>
    <w:lvl w:ilvl="7" w:tplc="9A4CD360">
      <w:start w:val="1"/>
      <w:numFmt w:val="decimal"/>
      <w:lvlText w:val="%8."/>
      <w:lvlJc w:val="left"/>
      <w:pPr>
        <w:ind w:left="1820" w:hanging="360"/>
      </w:pPr>
    </w:lvl>
    <w:lvl w:ilvl="8" w:tplc="7FBE01F2">
      <w:start w:val="1"/>
      <w:numFmt w:val="decimal"/>
      <w:lvlText w:val="%9."/>
      <w:lvlJc w:val="left"/>
      <w:pPr>
        <w:ind w:left="1820" w:hanging="360"/>
      </w:pPr>
    </w:lvl>
  </w:abstractNum>
  <w:abstractNum w:abstractNumId="35" w15:restartNumberingAfterBreak="0">
    <w:nsid w:val="55F72C48"/>
    <w:multiLevelType w:val="hybridMultilevel"/>
    <w:tmpl w:val="1E8AFA50"/>
    <w:lvl w:ilvl="0" w:tplc="6C4E66E6">
      <w:start w:val="1"/>
      <w:numFmt w:val="decimal"/>
      <w:lvlText w:val="%1."/>
      <w:lvlJc w:val="left"/>
      <w:pPr>
        <w:ind w:left="1100" w:hanging="360"/>
      </w:pPr>
    </w:lvl>
    <w:lvl w:ilvl="1" w:tplc="070E286A">
      <w:start w:val="1"/>
      <w:numFmt w:val="decimal"/>
      <w:lvlText w:val="%2."/>
      <w:lvlJc w:val="left"/>
      <w:pPr>
        <w:ind w:left="1100" w:hanging="360"/>
      </w:pPr>
    </w:lvl>
    <w:lvl w:ilvl="2" w:tplc="E5709CFA">
      <w:start w:val="1"/>
      <w:numFmt w:val="decimal"/>
      <w:lvlText w:val="%3."/>
      <w:lvlJc w:val="left"/>
      <w:pPr>
        <w:ind w:left="1100" w:hanging="360"/>
      </w:pPr>
    </w:lvl>
    <w:lvl w:ilvl="3" w:tplc="CCFA1504">
      <w:start w:val="1"/>
      <w:numFmt w:val="decimal"/>
      <w:lvlText w:val="%4."/>
      <w:lvlJc w:val="left"/>
      <w:pPr>
        <w:ind w:left="1100" w:hanging="360"/>
      </w:pPr>
    </w:lvl>
    <w:lvl w:ilvl="4" w:tplc="830496BE">
      <w:start w:val="1"/>
      <w:numFmt w:val="decimal"/>
      <w:lvlText w:val="%5."/>
      <w:lvlJc w:val="left"/>
      <w:pPr>
        <w:ind w:left="1100" w:hanging="360"/>
      </w:pPr>
    </w:lvl>
    <w:lvl w:ilvl="5" w:tplc="66CE5C90">
      <w:start w:val="1"/>
      <w:numFmt w:val="decimal"/>
      <w:lvlText w:val="%6."/>
      <w:lvlJc w:val="left"/>
      <w:pPr>
        <w:ind w:left="1100" w:hanging="360"/>
      </w:pPr>
    </w:lvl>
    <w:lvl w:ilvl="6" w:tplc="734001E4">
      <w:start w:val="1"/>
      <w:numFmt w:val="decimal"/>
      <w:lvlText w:val="%7."/>
      <w:lvlJc w:val="left"/>
      <w:pPr>
        <w:ind w:left="1100" w:hanging="360"/>
      </w:pPr>
    </w:lvl>
    <w:lvl w:ilvl="7" w:tplc="C38A15DC">
      <w:start w:val="1"/>
      <w:numFmt w:val="decimal"/>
      <w:lvlText w:val="%8."/>
      <w:lvlJc w:val="left"/>
      <w:pPr>
        <w:ind w:left="1100" w:hanging="360"/>
      </w:pPr>
    </w:lvl>
    <w:lvl w:ilvl="8" w:tplc="E6C47F94">
      <w:start w:val="1"/>
      <w:numFmt w:val="decimal"/>
      <w:lvlText w:val="%9."/>
      <w:lvlJc w:val="left"/>
      <w:pPr>
        <w:ind w:left="1100" w:hanging="360"/>
      </w:pPr>
    </w:lvl>
  </w:abstractNum>
  <w:abstractNum w:abstractNumId="36" w15:restartNumberingAfterBreak="0">
    <w:nsid w:val="57232B73"/>
    <w:multiLevelType w:val="hybridMultilevel"/>
    <w:tmpl w:val="1BD412AC"/>
    <w:lvl w:ilvl="0" w:tplc="99445BA0">
      <w:start w:val="1"/>
      <w:numFmt w:val="decimal"/>
      <w:lvlText w:val="%1."/>
      <w:lvlJc w:val="left"/>
      <w:pPr>
        <w:ind w:left="1820" w:hanging="360"/>
      </w:pPr>
    </w:lvl>
    <w:lvl w:ilvl="1" w:tplc="93CCA27E">
      <w:start w:val="1"/>
      <w:numFmt w:val="decimal"/>
      <w:lvlText w:val="%2."/>
      <w:lvlJc w:val="left"/>
      <w:pPr>
        <w:ind w:left="1820" w:hanging="360"/>
      </w:pPr>
    </w:lvl>
    <w:lvl w:ilvl="2" w:tplc="5AFC122C">
      <w:start w:val="1"/>
      <w:numFmt w:val="decimal"/>
      <w:lvlText w:val="%3."/>
      <w:lvlJc w:val="left"/>
      <w:pPr>
        <w:ind w:left="1820" w:hanging="360"/>
      </w:pPr>
    </w:lvl>
    <w:lvl w:ilvl="3" w:tplc="92D09FD8">
      <w:start w:val="1"/>
      <w:numFmt w:val="decimal"/>
      <w:lvlText w:val="%4."/>
      <w:lvlJc w:val="left"/>
      <w:pPr>
        <w:ind w:left="1820" w:hanging="360"/>
      </w:pPr>
    </w:lvl>
    <w:lvl w:ilvl="4" w:tplc="9B3E45FA">
      <w:start w:val="1"/>
      <w:numFmt w:val="decimal"/>
      <w:lvlText w:val="%5."/>
      <w:lvlJc w:val="left"/>
      <w:pPr>
        <w:ind w:left="1820" w:hanging="360"/>
      </w:pPr>
    </w:lvl>
    <w:lvl w:ilvl="5" w:tplc="015C658E">
      <w:start w:val="1"/>
      <w:numFmt w:val="decimal"/>
      <w:lvlText w:val="%6."/>
      <w:lvlJc w:val="left"/>
      <w:pPr>
        <w:ind w:left="1820" w:hanging="360"/>
      </w:pPr>
    </w:lvl>
    <w:lvl w:ilvl="6" w:tplc="714845F6">
      <w:start w:val="1"/>
      <w:numFmt w:val="decimal"/>
      <w:lvlText w:val="%7."/>
      <w:lvlJc w:val="left"/>
      <w:pPr>
        <w:ind w:left="1820" w:hanging="360"/>
      </w:pPr>
    </w:lvl>
    <w:lvl w:ilvl="7" w:tplc="710AED34">
      <w:start w:val="1"/>
      <w:numFmt w:val="decimal"/>
      <w:lvlText w:val="%8."/>
      <w:lvlJc w:val="left"/>
      <w:pPr>
        <w:ind w:left="1820" w:hanging="360"/>
      </w:pPr>
    </w:lvl>
    <w:lvl w:ilvl="8" w:tplc="91142934">
      <w:start w:val="1"/>
      <w:numFmt w:val="decimal"/>
      <w:lvlText w:val="%9."/>
      <w:lvlJc w:val="left"/>
      <w:pPr>
        <w:ind w:left="1820" w:hanging="360"/>
      </w:pPr>
    </w:lvl>
  </w:abstractNum>
  <w:abstractNum w:abstractNumId="37" w15:restartNumberingAfterBreak="0">
    <w:nsid w:val="5CDB0875"/>
    <w:multiLevelType w:val="hybridMultilevel"/>
    <w:tmpl w:val="3F923C30"/>
    <w:lvl w:ilvl="0" w:tplc="8F645402">
      <w:start w:val="1"/>
      <w:numFmt w:val="decimal"/>
      <w:lvlText w:val="%1."/>
      <w:lvlJc w:val="left"/>
      <w:pPr>
        <w:ind w:left="1820" w:hanging="360"/>
      </w:pPr>
    </w:lvl>
    <w:lvl w:ilvl="1" w:tplc="4348B6AC">
      <w:start w:val="1"/>
      <w:numFmt w:val="decimal"/>
      <w:lvlText w:val="%2."/>
      <w:lvlJc w:val="left"/>
      <w:pPr>
        <w:ind w:left="1820" w:hanging="360"/>
      </w:pPr>
    </w:lvl>
    <w:lvl w:ilvl="2" w:tplc="77C421B0">
      <w:start w:val="1"/>
      <w:numFmt w:val="decimal"/>
      <w:lvlText w:val="%3."/>
      <w:lvlJc w:val="left"/>
      <w:pPr>
        <w:ind w:left="1820" w:hanging="360"/>
      </w:pPr>
    </w:lvl>
    <w:lvl w:ilvl="3" w:tplc="E6583AB2">
      <w:start w:val="1"/>
      <w:numFmt w:val="decimal"/>
      <w:lvlText w:val="%4."/>
      <w:lvlJc w:val="left"/>
      <w:pPr>
        <w:ind w:left="1820" w:hanging="360"/>
      </w:pPr>
    </w:lvl>
    <w:lvl w:ilvl="4" w:tplc="2D3A8AA2">
      <w:start w:val="1"/>
      <w:numFmt w:val="decimal"/>
      <w:lvlText w:val="%5."/>
      <w:lvlJc w:val="left"/>
      <w:pPr>
        <w:ind w:left="1820" w:hanging="360"/>
      </w:pPr>
    </w:lvl>
    <w:lvl w:ilvl="5" w:tplc="D2521FE2">
      <w:start w:val="1"/>
      <w:numFmt w:val="decimal"/>
      <w:lvlText w:val="%6."/>
      <w:lvlJc w:val="left"/>
      <w:pPr>
        <w:ind w:left="1820" w:hanging="360"/>
      </w:pPr>
    </w:lvl>
    <w:lvl w:ilvl="6" w:tplc="7E445932">
      <w:start w:val="1"/>
      <w:numFmt w:val="decimal"/>
      <w:lvlText w:val="%7."/>
      <w:lvlJc w:val="left"/>
      <w:pPr>
        <w:ind w:left="1820" w:hanging="360"/>
      </w:pPr>
    </w:lvl>
    <w:lvl w:ilvl="7" w:tplc="3A2E7BFC">
      <w:start w:val="1"/>
      <w:numFmt w:val="decimal"/>
      <w:lvlText w:val="%8."/>
      <w:lvlJc w:val="left"/>
      <w:pPr>
        <w:ind w:left="1820" w:hanging="360"/>
      </w:pPr>
    </w:lvl>
    <w:lvl w:ilvl="8" w:tplc="FEF49794">
      <w:start w:val="1"/>
      <w:numFmt w:val="decimal"/>
      <w:lvlText w:val="%9."/>
      <w:lvlJc w:val="left"/>
      <w:pPr>
        <w:ind w:left="1820" w:hanging="360"/>
      </w:pPr>
    </w:lvl>
  </w:abstractNum>
  <w:abstractNum w:abstractNumId="38" w15:restartNumberingAfterBreak="0">
    <w:nsid w:val="5D321FBC"/>
    <w:multiLevelType w:val="hybridMultilevel"/>
    <w:tmpl w:val="3ED60E42"/>
    <w:lvl w:ilvl="0" w:tplc="3B34C8AE">
      <w:start w:val="1"/>
      <w:numFmt w:val="decimal"/>
      <w:lvlText w:val="%1."/>
      <w:lvlJc w:val="left"/>
      <w:pPr>
        <w:ind w:left="1820" w:hanging="360"/>
      </w:pPr>
    </w:lvl>
    <w:lvl w:ilvl="1" w:tplc="6840D3C0">
      <w:start w:val="1"/>
      <w:numFmt w:val="decimal"/>
      <w:lvlText w:val="%2."/>
      <w:lvlJc w:val="left"/>
      <w:pPr>
        <w:ind w:left="1820" w:hanging="360"/>
      </w:pPr>
    </w:lvl>
    <w:lvl w:ilvl="2" w:tplc="FB9056D2">
      <w:start w:val="1"/>
      <w:numFmt w:val="decimal"/>
      <w:lvlText w:val="%3."/>
      <w:lvlJc w:val="left"/>
      <w:pPr>
        <w:ind w:left="1820" w:hanging="360"/>
      </w:pPr>
    </w:lvl>
    <w:lvl w:ilvl="3" w:tplc="3F9CA902">
      <w:start w:val="1"/>
      <w:numFmt w:val="decimal"/>
      <w:lvlText w:val="%4."/>
      <w:lvlJc w:val="left"/>
      <w:pPr>
        <w:ind w:left="1820" w:hanging="360"/>
      </w:pPr>
    </w:lvl>
    <w:lvl w:ilvl="4" w:tplc="479465CE">
      <w:start w:val="1"/>
      <w:numFmt w:val="decimal"/>
      <w:lvlText w:val="%5."/>
      <w:lvlJc w:val="left"/>
      <w:pPr>
        <w:ind w:left="1820" w:hanging="360"/>
      </w:pPr>
    </w:lvl>
    <w:lvl w:ilvl="5" w:tplc="2BD859A6">
      <w:start w:val="1"/>
      <w:numFmt w:val="decimal"/>
      <w:lvlText w:val="%6."/>
      <w:lvlJc w:val="left"/>
      <w:pPr>
        <w:ind w:left="1820" w:hanging="360"/>
      </w:pPr>
    </w:lvl>
    <w:lvl w:ilvl="6" w:tplc="880C97E6">
      <w:start w:val="1"/>
      <w:numFmt w:val="decimal"/>
      <w:lvlText w:val="%7."/>
      <w:lvlJc w:val="left"/>
      <w:pPr>
        <w:ind w:left="1820" w:hanging="360"/>
      </w:pPr>
    </w:lvl>
    <w:lvl w:ilvl="7" w:tplc="EF960C6C">
      <w:start w:val="1"/>
      <w:numFmt w:val="decimal"/>
      <w:lvlText w:val="%8."/>
      <w:lvlJc w:val="left"/>
      <w:pPr>
        <w:ind w:left="1820" w:hanging="360"/>
      </w:pPr>
    </w:lvl>
    <w:lvl w:ilvl="8" w:tplc="EB42D628">
      <w:start w:val="1"/>
      <w:numFmt w:val="decimal"/>
      <w:lvlText w:val="%9."/>
      <w:lvlJc w:val="left"/>
      <w:pPr>
        <w:ind w:left="1820" w:hanging="360"/>
      </w:pPr>
    </w:lvl>
  </w:abstractNum>
  <w:abstractNum w:abstractNumId="39" w15:restartNumberingAfterBreak="0">
    <w:nsid w:val="61F072BD"/>
    <w:multiLevelType w:val="multilevel"/>
    <w:tmpl w:val="61F423B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6C31DE4"/>
    <w:multiLevelType w:val="hybridMultilevel"/>
    <w:tmpl w:val="C4905106"/>
    <w:lvl w:ilvl="0" w:tplc="AE8A8B66">
      <w:start w:val="1"/>
      <w:numFmt w:val="decimal"/>
      <w:lvlText w:val="%1."/>
      <w:lvlJc w:val="left"/>
      <w:pPr>
        <w:ind w:left="1820" w:hanging="360"/>
      </w:pPr>
    </w:lvl>
    <w:lvl w:ilvl="1" w:tplc="618A4486">
      <w:start w:val="1"/>
      <w:numFmt w:val="decimal"/>
      <w:lvlText w:val="%2."/>
      <w:lvlJc w:val="left"/>
      <w:pPr>
        <w:ind w:left="1820" w:hanging="360"/>
      </w:pPr>
    </w:lvl>
    <w:lvl w:ilvl="2" w:tplc="33246E0E">
      <w:start w:val="1"/>
      <w:numFmt w:val="decimal"/>
      <w:lvlText w:val="%3."/>
      <w:lvlJc w:val="left"/>
      <w:pPr>
        <w:ind w:left="1820" w:hanging="360"/>
      </w:pPr>
    </w:lvl>
    <w:lvl w:ilvl="3" w:tplc="A7CA7EF4">
      <w:start w:val="1"/>
      <w:numFmt w:val="decimal"/>
      <w:lvlText w:val="%4."/>
      <w:lvlJc w:val="left"/>
      <w:pPr>
        <w:ind w:left="1820" w:hanging="360"/>
      </w:pPr>
    </w:lvl>
    <w:lvl w:ilvl="4" w:tplc="B9AEBC24">
      <w:start w:val="1"/>
      <w:numFmt w:val="decimal"/>
      <w:lvlText w:val="%5."/>
      <w:lvlJc w:val="left"/>
      <w:pPr>
        <w:ind w:left="1820" w:hanging="360"/>
      </w:pPr>
    </w:lvl>
    <w:lvl w:ilvl="5" w:tplc="24508744">
      <w:start w:val="1"/>
      <w:numFmt w:val="decimal"/>
      <w:lvlText w:val="%6."/>
      <w:lvlJc w:val="left"/>
      <w:pPr>
        <w:ind w:left="1820" w:hanging="360"/>
      </w:pPr>
    </w:lvl>
    <w:lvl w:ilvl="6" w:tplc="E572D080">
      <w:start w:val="1"/>
      <w:numFmt w:val="decimal"/>
      <w:lvlText w:val="%7."/>
      <w:lvlJc w:val="left"/>
      <w:pPr>
        <w:ind w:left="1820" w:hanging="360"/>
      </w:pPr>
    </w:lvl>
    <w:lvl w:ilvl="7" w:tplc="6ACEED98">
      <w:start w:val="1"/>
      <w:numFmt w:val="decimal"/>
      <w:lvlText w:val="%8."/>
      <w:lvlJc w:val="left"/>
      <w:pPr>
        <w:ind w:left="1820" w:hanging="360"/>
      </w:pPr>
    </w:lvl>
    <w:lvl w:ilvl="8" w:tplc="A492E856">
      <w:start w:val="1"/>
      <w:numFmt w:val="decimal"/>
      <w:lvlText w:val="%9."/>
      <w:lvlJc w:val="left"/>
      <w:pPr>
        <w:ind w:left="1820" w:hanging="360"/>
      </w:pPr>
    </w:lvl>
  </w:abstractNum>
  <w:abstractNum w:abstractNumId="41" w15:restartNumberingAfterBreak="0">
    <w:nsid w:val="696F101E"/>
    <w:multiLevelType w:val="hybridMultilevel"/>
    <w:tmpl w:val="251063BE"/>
    <w:lvl w:ilvl="0" w:tplc="D976198E">
      <w:start w:val="1"/>
      <w:numFmt w:val="decimal"/>
      <w:lvlText w:val="%1."/>
      <w:lvlJc w:val="left"/>
      <w:pPr>
        <w:ind w:left="1820" w:hanging="360"/>
      </w:pPr>
    </w:lvl>
    <w:lvl w:ilvl="1" w:tplc="E4F2BE04">
      <w:start w:val="1"/>
      <w:numFmt w:val="decimal"/>
      <w:lvlText w:val="%2."/>
      <w:lvlJc w:val="left"/>
      <w:pPr>
        <w:ind w:left="1820" w:hanging="360"/>
      </w:pPr>
    </w:lvl>
    <w:lvl w:ilvl="2" w:tplc="15E43576">
      <w:start w:val="1"/>
      <w:numFmt w:val="decimal"/>
      <w:lvlText w:val="%3."/>
      <w:lvlJc w:val="left"/>
      <w:pPr>
        <w:ind w:left="1820" w:hanging="360"/>
      </w:pPr>
    </w:lvl>
    <w:lvl w:ilvl="3" w:tplc="434AC3AC">
      <w:start w:val="1"/>
      <w:numFmt w:val="decimal"/>
      <w:lvlText w:val="%4."/>
      <w:lvlJc w:val="left"/>
      <w:pPr>
        <w:ind w:left="1820" w:hanging="360"/>
      </w:pPr>
    </w:lvl>
    <w:lvl w:ilvl="4" w:tplc="45DC5484">
      <w:start w:val="1"/>
      <w:numFmt w:val="decimal"/>
      <w:lvlText w:val="%5."/>
      <w:lvlJc w:val="left"/>
      <w:pPr>
        <w:ind w:left="1820" w:hanging="360"/>
      </w:pPr>
    </w:lvl>
    <w:lvl w:ilvl="5" w:tplc="CE7285B8">
      <w:start w:val="1"/>
      <w:numFmt w:val="decimal"/>
      <w:lvlText w:val="%6."/>
      <w:lvlJc w:val="left"/>
      <w:pPr>
        <w:ind w:left="1820" w:hanging="360"/>
      </w:pPr>
    </w:lvl>
    <w:lvl w:ilvl="6" w:tplc="7FB4A58E">
      <w:start w:val="1"/>
      <w:numFmt w:val="decimal"/>
      <w:lvlText w:val="%7."/>
      <w:lvlJc w:val="left"/>
      <w:pPr>
        <w:ind w:left="1820" w:hanging="360"/>
      </w:pPr>
    </w:lvl>
    <w:lvl w:ilvl="7" w:tplc="C750C7F4">
      <w:start w:val="1"/>
      <w:numFmt w:val="decimal"/>
      <w:lvlText w:val="%8."/>
      <w:lvlJc w:val="left"/>
      <w:pPr>
        <w:ind w:left="1820" w:hanging="360"/>
      </w:pPr>
    </w:lvl>
    <w:lvl w:ilvl="8" w:tplc="85BCF4D0">
      <w:start w:val="1"/>
      <w:numFmt w:val="decimal"/>
      <w:lvlText w:val="%9."/>
      <w:lvlJc w:val="left"/>
      <w:pPr>
        <w:ind w:left="1820" w:hanging="360"/>
      </w:pPr>
    </w:lvl>
  </w:abstractNum>
  <w:abstractNum w:abstractNumId="42" w15:restartNumberingAfterBreak="0">
    <w:nsid w:val="6C664A61"/>
    <w:multiLevelType w:val="multilevel"/>
    <w:tmpl w:val="5B1E1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D0E7AA8"/>
    <w:multiLevelType w:val="multilevel"/>
    <w:tmpl w:val="BD3411B4"/>
    <w:lvl w:ilvl="0">
      <w:start w:val="27"/>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D5A6C65"/>
    <w:multiLevelType w:val="hybridMultilevel"/>
    <w:tmpl w:val="4F9A5A76"/>
    <w:lvl w:ilvl="0" w:tplc="D4684352">
      <w:start w:val="1"/>
      <w:numFmt w:val="decimal"/>
      <w:lvlText w:val="%1."/>
      <w:lvlJc w:val="left"/>
      <w:pPr>
        <w:ind w:left="1820" w:hanging="360"/>
      </w:pPr>
    </w:lvl>
    <w:lvl w:ilvl="1" w:tplc="F6A241E6">
      <w:start w:val="1"/>
      <w:numFmt w:val="decimal"/>
      <w:lvlText w:val="%2."/>
      <w:lvlJc w:val="left"/>
      <w:pPr>
        <w:ind w:left="1820" w:hanging="360"/>
      </w:pPr>
    </w:lvl>
    <w:lvl w:ilvl="2" w:tplc="93C44B2E">
      <w:start w:val="1"/>
      <w:numFmt w:val="decimal"/>
      <w:lvlText w:val="%3."/>
      <w:lvlJc w:val="left"/>
      <w:pPr>
        <w:ind w:left="1820" w:hanging="360"/>
      </w:pPr>
    </w:lvl>
    <w:lvl w:ilvl="3" w:tplc="A48E5752">
      <w:start w:val="1"/>
      <w:numFmt w:val="decimal"/>
      <w:lvlText w:val="%4."/>
      <w:lvlJc w:val="left"/>
      <w:pPr>
        <w:ind w:left="1820" w:hanging="360"/>
      </w:pPr>
    </w:lvl>
    <w:lvl w:ilvl="4" w:tplc="76E2484A">
      <w:start w:val="1"/>
      <w:numFmt w:val="decimal"/>
      <w:lvlText w:val="%5."/>
      <w:lvlJc w:val="left"/>
      <w:pPr>
        <w:ind w:left="1820" w:hanging="360"/>
      </w:pPr>
    </w:lvl>
    <w:lvl w:ilvl="5" w:tplc="A19679B2">
      <w:start w:val="1"/>
      <w:numFmt w:val="decimal"/>
      <w:lvlText w:val="%6."/>
      <w:lvlJc w:val="left"/>
      <w:pPr>
        <w:ind w:left="1820" w:hanging="360"/>
      </w:pPr>
    </w:lvl>
    <w:lvl w:ilvl="6" w:tplc="468271E4">
      <w:start w:val="1"/>
      <w:numFmt w:val="decimal"/>
      <w:lvlText w:val="%7."/>
      <w:lvlJc w:val="left"/>
      <w:pPr>
        <w:ind w:left="1820" w:hanging="360"/>
      </w:pPr>
    </w:lvl>
    <w:lvl w:ilvl="7" w:tplc="A92479F2">
      <w:start w:val="1"/>
      <w:numFmt w:val="decimal"/>
      <w:lvlText w:val="%8."/>
      <w:lvlJc w:val="left"/>
      <w:pPr>
        <w:ind w:left="1820" w:hanging="360"/>
      </w:pPr>
    </w:lvl>
    <w:lvl w:ilvl="8" w:tplc="D3225EC0">
      <w:start w:val="1"/>
      <w:numFmt w:val="decimal"/>
      <w:lvlText w:val="%9."/>
      <w:lvlJc w:val="left"/>
      <w:pPr>
        <w:ind w:left="1820" w:hanging="360"/>
      </w:pPr>
    </w:lvl>
  </w:abstractNum>
  <w:abstractNum w:abstractNumId="45" w15:restartNumberingAfterBreak="0">
    <w:nsid w:val="6D5E0DB6"/>
    <w:multiLevelType w:val="hybridMultilevel"/>
    <w:tmpl w:val="5476B6B4"/>
    <w:lvl w:ilvl="0" w:tplc="C60AE6AC">
      <w:start w:val="1"/>
      <w:numFmt w:val="decimal"/>
      <w:lvlText w:val="%1."/>
      <w:lvlJc w:val="left"/>
      <w:pPr>
        <w:ind w:left="1820" w:hanging="360"/>
      </w:pPr>
    </w:lvl>
    <w:lvl w:ilvl="1" w:tplc="10C82FF2">
      <w:start w:val="1"/>
      <w:numFmt w:val="decimal"/>
      <w:lvlText w:val="%2."/>
      <w:lvlJc w:val="left"/>
      <w:pPr>
        <w:ind w:left="1820" w:hanging="360"/>
      </w:pPr>
    </w:lvl>
    <w:lvl w:ilvl="2" w:tplc="B9E61B2C">
      <w:start w:val="1"/>
      <w:numFmt w:val="decimal"/>
      <w:lvlText w:val="%3."/>
      <w:lvlJc w:val="left"/>
      <w:pPr>
        <w:ind w:left="1820" w:hanging="360"/>
      </w:pPr>
    </w:lvl>
    <w:lvl w:ilvl="3" w:tplc="A68CE2AC">
      <w:start w:val="1"/>
      <w:numFmt w:val="decimal"/>
      <w:lvlText w:val="%4."/>
      <w:lvlJc w:val="left"/>
      <w:pPr>
        <w:ind w:left="1820" w:hanging="360"/>
      </w:pPr>
    </w:lvl>
    <w:lvl w:ilvl="4" w:tplc="8E980914">
      <w:start w:val="1"/>
      <w:numFmt w:val="decimal"/>
      <w:lvlText w:val="%5."/>
      <w:lvlJc w:val="left"/>
      <w:pPr>
        <w:ind w:left="1820" w:hanging="360"/>
      </w:pPr>
    </w:lvl>
    <w:lvl w:ilvl="5" w:tplc="80269282">
      <w:start w:val="1"/>
      <w:numFmt w:val="decimal"/>
      <w:lvlText w:val="%6."/>
      <w:lvlJc w:val="left"/>
      <w:pPr>
        <w:ind w:left="1820" w:hanging="360"/>
      </w:pPr>
    </w:lvl>
    <w:lvl w:ilvl="6" w:tplc="0B564EDA">
      <w:start w:val="1"/>
      <w:numFmt w:val="decimal"/>
      <w:lvlText w:val="%7."/>
      <w:lvlJc w:val="left"/>
      <w:pPr>
        <w:ind w:left="1820" w:hanging="360"/>
      </w:pPr>
    </w:lvl>
    <w:lvl w:ilvl="7" w:tplc="7802854A">
      <w:start w:val="1"/>
      <w:numFmt w:val="decimal"/>
      <w:lvlText w:val="%8."/>
      <w:lvlJc w:val="left"/>
      <w:pPr>
        <w:ind w:left="1820" w:hanging="360"/>
      </w:pPr>
    </w:lvl>
    <w:lvl w:ilvl="8" w:tplc="E4D8BF4E">
      <w:start w:val="1"/>
      <w:numFmt w:val="decimal"/>
      <w:lvlText w:val="%9."/>
      <w:lvlJc w:val="left"/>
      <w:pPr>
        <w:ind w:left="1820" w:hanging="360"/>
      </w:pPr>
    </w:lvl>
  </w:abstractNum>
  <w:abstractNum w:abstractNumId="46" w15:restartNumberingAfterBreak="0">
    <w:nsid w:val="6E8770E0"/>
    <w:multiLevelType w:val="hybridMultilevel"/>
    <w:tmpl w:val="19E02FA0"/>
    <w:lvl w:ilvl="0" w:tplc="9822CE26">
      <w:start w:val="1"/>
      <w:numFmt w:val="decimal"/>
      <w:lvlText w:val="%1."/>
      <w:lvlJc w:val="left"/>
      <w:pPr>
        <w:ind w:left="1820" w:hanging="360"/>
      </w:pPr>
    </w:lvl>
    <w:lvl w:ilvl="1" w:tplc="319694BA">
      <w:start w:val="1"/>
      <w:numFmt w:val="decimal"/>
      <w:lvlText w:val="%2."/>
      <w:lvlJc w:val="left"/>
      <w:pPr>
        <w:ind w:left="1820" w:hanging="360"/>
      </w:pPr>
    </w:lvl>
    <w:lvl w:ilvl="2" w:tplc="0BE81136">
      <w:start w:val="1"/>
      <w:numFmt w:val="decimal"/>
      <w:lvlText w:val="%3."/>
      <w:lvlJc w:val="left"/>
      <w:pPr>
        <w:ind w:left="1820" w:hanging="360"/>
      </w:pPr>
    </w:lvl>
    <w:lvl w:ilvl="3" w:tplc="CB68120E">
      <w:start w:val="1"/>
      <w:numFmt w:val="decimal"/>
      <w:lvlText w:val="%4."/>
      <w:lvlJc w:val="left"/>
      <w:pPr>
        <w:ind w:left="1820" w:hanging="360"/>
      </w:pPr>
    </w:lvl>
    <w:lvl w:ilvl="4" w:tplc="F55ED7F0">
      <w:start w:val="1"/>
      <w:numFmt w:val="decimal"/>
      <w:lvlText w:val="%5."/>
      <w:lvlJc w:val="left"/>
      <w:pPr>
        <w:ind w:left="1820" w:hanging="360"/>
      </w:pPr>
    </w:lvl>
    <w:lvl w:ilvl="5" w:tplc="B7BE75D8">
      <w:start w:val="1"/>
      <w:numFmt w:val="decimal"/>
      <w:lvlText w:val="%6."/>
      <w:lvlJc w:val="left"/>
      <w:pPr>
        <w:ind w:left="1820" w:hanging="360"/>
      </w:pPr>
    </w:lvl>
    <w:lvl w:ilvl="6" w:tplc="6AC46BAA">
      <w:start w:val="1"/>
      <w:numFmt w:val="decimal"/>
      <w:lvlText w:val="%7."/>
      <w:lvlJc w:val="left"/>
      <w:pPr>
        <w:ind w:left="1820" w:hanging="360"/>
      </w:pPr>
    </w:lvl>
    <w:lvl w:ilvl="7" w:tplc="E41A346C">
      <w:start w:val="1"/>
      <w:numFmt w:val="decimal"/>
      <w:lvlText w:val="%8."/>
      <w:lvlJc w:val="left"/>
      <w:pPr>
        <w:ind w:left="1820" w:hanging="360"/>
      </w:pPr>
    </w:lvl>
    <w:lvl w:ilvl="8" w:tplc="8AD0D190">
      <w:start w:val="1"/>
      <w:numFmt w:val="decimal"/>
      <w:lvlText w:val="%9."/>
      <w:lvlJc w:val="left"/>
      <w:pPr>
        <w:ind w:left="1820" w:hanging="360"/>
      </w:pPr>
    </w:lvl>
  </w:abstractNum>
  <w:abstractNum w:abstractNumId="47" w15:restartNumberingAfterBreak="0">
    <w:nsid w:val="73A66F26"/>
    <w:multiLevelType w:val="hybridMultilevel"/>
    <w:tmpl w:val="9A92826A"/>
    <w:lvl w:ilvl="0" w:tplc="A3E2A422">
      <w:start w:val="1"/>
      <w:numFmt w:val="decimal"/>
      <w:lvlText w:val="%1."/>
      <w:lvlJc w:val="left"/>
      <w:pPr>
        <w:ind w:left="1820" w:hanging="360"/>
      </w:pPr>
    </w:lvl>
    <w:lvl w:ilvl="1" w:tplc="18C6A47A">
      <w:start w:val="1"/>
      <w:numFmt w:val="decimal"/>
      <w:lvlText w:val="%2."/>
      <w:lvlJc w:val="left"/>
      <w:pPr>
        <w:ind w:left="1820" w:hanging="360"/>
      </w:pPr>
    </w:lvl>
    <w:lvl w:ilvl="2" w:tplc="5808A55E">
      <w:start w:val="1"/>
      <w:numFmt w:val="decimal"/>
      <w:lvlText w:val="%3."/>
      <w:lvlJc w:val="left"/>
      <w:pPr>
        <w:ind w:left="1820" w:hanging="360"/>
      </w:pPr>
    </w:lvl>
    <w:lvl w:ilvl="3" w:tplc="B6964F08">
      <w:start w:val="1"/>
      <w:numFmt w:val="decimal"/>
      <w:lvlText w:val="%4."/>
      <w:lvlJc w:val="left"/>
      <w:pPr>
        <w:ind w:left="1820" w:hanging="360"/>
      </w:pPr>
    </w:lvl>
    <w:lvl w:ilvl="4" w:tplc="75665F32">
      <w:start w:val="1"/>
      <w:numFmt w:val="decimal"/>
      <w:lvlText w:val="%5."/>
      <w:lvlJc w:val="left"/>
      <w:pPr>
        <w:ind w:left="1820" w:hanging="360"/>
      </w:pPr>
    </w:lvl>
    <w:lvl w:ilvl="5" w:tplc="9808107A">
      <w:start w:val="1"/>
      <w:numFmt w:val="decimal"/>
      <w:lvlText w:val="%6."/>
      <w:lvlJc w:val="left"/>
      <w:pPr>
        <w:ind w:left="1820" w:hanging="360"/>
      </w:pPr>
    </w:lvl>
    <w:lvl w:ilvl="6" w:tplc="659C9B64">
      <w:start w:val="1"/>
      <w:numFmt w:val="decimal"/>
      <w:lvlText w:val="%7."/>
      <w:lvlJc w:val="left"/>
      <w:pPr>
        <w:ind w:left="1820" w:hanging="360"/>
      </w:pPr>
    </w:lvl>
    <w:lvl w:ilvl="7" w:tplc="D6040AC4">
      <w:start w:val="1"/>
      <w:numFmt w:val="decimal"/>
      <w:lvlText w:val="%8."/>
      <w:lvlJc w:val="left"/>
      <w:pPr>
        <w:ind w:left="1820" w:hanging="360"/>
      </w:pPr>
    </w:lvl>
    <w:lvl w:ilvl="8" w:tplc="4FD8708C">
      <w:start w:val="1"/>
      <w:numFmt w:val="decimal"/>
      <w:lvlText w:val="%9."/>
      <w:lvlJc w:val="left"/>
      <w:pPr>
        <w:ind w:left="1820" w:hanging="360"/>
      </w:pPr>
    </w:lvl>
  </w:abstractNum>
  <w:abstractNum w:abstractNumId="48" w15:restartNumberingAfterBreak="0">
    <w:nsid w:val="75644652"/>
    <w:multiLevelType w:val="hybridMultilevel"/>
    <w:tmpl w:val="2DDCB16C"/>
    <w:lvl w:ilvl="0" w:tplc="3FCE40AA">
      <w:start w:val="16"/>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89841C5"/>
    <w:multiLevelType w:val="multilevel"/>
    <w:tmpl w:val="E2F43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556344">
    <w:abstractNumId w:val="12"/>
  </w:num>
  <w:num w:numId="2" w16cid:durableId="1661344950">
    <w:abstractNumId w:val="13"/>
  </w:num>
  <w:num w:numId="3" w16cid:durableId="165679403">
    <w:abstractNumId w:val="0"/>
  </w:num>
  <w:num w:numId="4" w16cid:durableId="1387872547">
    <w:abstractNumId w:val="2"/>
  </w:num>
  <w:num w:numId="5" w16cid:durableId="272320540">
    <w:abstractNumId w:val="1"/>
  </w:num>
  <w:num w:numId="6" w16cid:durableId="2038387734">
    <w:abstractNumId w:val="48"/>
  </w:num>
  <w:num w:numId="7" w16cid:durableId="1609117461">
    <w:abstractNumId w:val="27"/>
  </w:num>
  <w:num w:numId="8" w16cid:durableId="1286498088">
    <w:abstractNumId w:val="32"/>
  </w:num>
  <w:num w:numId="9" w16cid:durableId="1904026343">
    <w:abstractNumId w:val="43"/>
  </w:num>
  <w:num w:numId="10" w16cid:durableId="1705254349">
    <w:abstractNumId w:val="29"/>
  </w:num>
  <w:num w:numId="11" w16cid:durableId="1218323907">
    <w:abstractNumId w:val="42"/>
  </w:num>
  <w:num w:numId="12" w16cid:durableId="521430916">
    <w:abstractNumId w:val="49"/>
  </w:num>
  <w:num w:numId="13" w16cid:durableId="1525247064">
    <w:abstractNumId w:val="30"/>
  </w:num>
  <w:num w:numId="14" w16cid:durableId="1284192822">
    <w:abstractNumId w:val="5"/>
  </w:num>
  <w:num w:numId="15" w16cid:durableId="815874233">
    <w:abstractNumId w:val="8"/>
  </w:num>
  <w:num w:numId="16" w16cid:durableId="2071465397">
    <w:abstractNumId w:val="9"/>
  </w:num>
  <w:num w:numId="17" w16cid:durableId="910778170">
    <w:abstractNumId w:val="19"/>
  </w:num>
  <w:num w:numId="18" w16cid:durableId="1357929540">
    <w:abstractNumId w:val="23"/>
  </w:num>
  <w:num w:numId="19" w16cid:durableId="1818912783">
    <w:abstractNumId w:val="4"/>
  </w:num>
  <w:num w:numId="20" w16cid:durableId="295570900">
    <w:abstractNumId w:val="36"/>
  </w:num>
  <w:num w:numId="21" w16cid:durableId="280035930">
    <w:abstractNumId w:val="47"/>
  </w:num>
  <w:num w:numId="22" w16cid:durableId="697051257">
    <w:abstractNumId w:val="16"/>
  </w:num>
  <w:num w:numId="23" w16cid:durableId="1288316931">
    <w:abstractNumId w:val="25"/>
  </w:num>
  <w:num w:numId="24" w16cid:durableId="1118993109">
    <w:abstractNumId w:val="37"/>
  </w:num>
  <w:num w:numId="25" w16cid:durableId="1104575430">
    <w:abstractNumId w:val="45"/>
  </w:num>
  <w:num w:numId="26" w16cid:durableId="876896227">
    <w:abstractNumId w:val="41"/>
  </w:num>
  <w:num w:numId="27" w16cid:durableId="1000963599">
    <w:abstractNumId w:val="44"/>
  </w:num>
  <w:num w:numId="28" w16cid:durableId="1484546093">
    <w:abstractNumId w:val="14"/>
  </w:num>
  <w:num w:numId="29" w16cid:durableId="1144347795">
    <w:abstractNumId w:val="20"/>
  </w:num>
  <w:num w:numId="30" w16cid:durableId="1644919324">
    <w:abstractNumId w:val="21"/>
  </w:num>
  <w:num w:numId="31" w16cid:durableId="742530821">
    <w:abstractNumId w:val="38"/>
  </w:num>
  <w:num w:numId="32" w16cid:durableId="1686246956">
    <w:abstractNumId w:val="35"/>
  </w:num>
  <w:num w:numId="33" w16cid:durableId="2114740638">
    <w:abstractNumId w:val="7"/>
  </w:num>
  <w:num w:numId="34" w16cid:durableId="1228030741">
    <w:abstractNumId w:val="18"/>
  </w:num>
  <w:num w:numId="35" w16cid:durableId="34816586">
    <w:abstractNumId w:val="34"/>
  </w:num>
  <w:num w:numId="36" w16cid:durableId="62797336">
    <w:abstractNumId w:val="46"/>
  </w:num>
  <w:num w:numId="37" w16cid:durableId="689768753">
    <w:abstractNumId w:val="11"/>
  </w:num>
  <w:num w:numId="38" w16cid:durableId="1822884323">
    <w:abstractNumId w:val="40"/>
  </w:num>
  <w:num w:numId="39" w16cid:durableId="787313801">
    <w:abstractNumId w:val="3"/>
  </w:num>
  <w:num w:numId="40" w16cid:durableId="753012867">
    <w:abstractNumId w:val="24"/>
  </w:num>
  <w:num w:numId="41" w16cid:durableId="1635866544">
    <w:abstractNumId w:val="15"/>
  </w:num>
  <w:num w:numId="42" w16cid:durableId="326903483">
    <w:abstractNumId w:val="26"/>
  </w:num>
  <w:num w:numId="43" w16cid:durableId="1880169087">
    <w:abstractNumId w:val="22"/>
  </w:num>
  <w:num w:numId="44" w16cid:durableId="1765608154">
    <w:abstractNumId w:val="28"/>
  </w:num>
  <w:num w:numId="45" w16cid:durableId="1583374273">
    <w:abstractNumId w:val="31"/>
  </w:num>
  <w:num w:numId="46" w16cid:durableId="304895353">
    <w:abstractNumId w:val="39"/>
  </w:num>
  <w:num w:numId="47" w16cid:durableId="1453669133">
    <w:abstractNumId w:val="6"/>
  </w:num>
  <w:num w:numId="48" w16cid:durableId="953245138">
    <w:abstractNumId w:val="17"/>
  </w:num>
  <w:num w:numId="49" w16cid:durableId="621346829">
    <w:abstractNumId w:val="10"/>
  </w:num>
  <w:num w:numId="50" w16cid:durableId="1067920140">
    <w:abstractNumId w:val="12"/>
  </w:num>
  <w:num w:numId="51" w16cid:durableId="187453202">
    <w:abstractNumId w:val="12"/>
  </w:num>
  <w:num w:numId="52" w16cid:durableId="209727159">
    <w:abstractNumId w:val="12"/>
  </w:num>
  <w:num w:numId="53" w16cid:durableId="1368943711">
    <w:abstractNumId w:val="12"/>
  </w:num>
  <w:num w:numId="54" w16cid:durableId="2134442600">
    <w:abstractNumId w:val="12"/>
  </w:num>
  <w:num w:numId="55" w16cid:durableId="779878755">
    <w:abstractNumId w:val="12"/>
  </w:num>
  <w:num w:numId="56" w16cid:durableId="386420496">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proofState w:spelling="clean"/>
  <w:documentProtection w:edit="readOnly" w:enforcement="1" w:cryptProviderType="rsaAES" w:cryptAlgorithmClass="hash" w:cryptAlgorithmType="typeAny" w:cryptAlgorithmSid="14" w:cryptSpinCount="100000" w:hash="vOa3N2xDl7G9RyS64xdlbJJE51YzdC2N6P/i/G6JlDoc3A8UaNFzO5QEIWHPXnPHG7zhaDGa4mw4moM6Am2gwg==" w:salt="lWfWpozVI2QI4yZ5F/FbXA=="/>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2F7F"/>
    <w:rsid w:val="00003119"/>
    <w:rsid w:val="00003146"/>
    <w:rsid w:val="00003F21"/>
    <w:rsid w:val="0000677C"/>
    <w:rsid w:val="0000686E"/>
    <w:rsid w:val="00006BF4"/>
    <w:rsid w:val="0001055E"/>
    <w:rsid w:val="0001206C"/>
    <w:rsid w:val="00012BFA"/>
    <w:rsid w:val="00012D71"/>
    <w:rsid w:val="00015393"/>
    <w:rsid w:val="00015485"/>
    <w:rsid w:val="0001620D"/>
    <w:rsid w:val="000169DB"/>
    <w:rsid w:val="000178A3"/>
    <w:rsid w:val="000214D8"/>
    <w:rsid w:val="000228A9"/>
    <w:rsid w:val="00023A98"/>
    <w:rsid w:val="00031331"/>
    <w:rsid w:val="00033A7C"/>
    <w:rsid w:val="00033BB8"/>
    <w:rsid w:val="00034415"/>
    <w:rsid w:val="0003651A"/>
    <w:rsid w:val="00036943"/>
    <w:rsid w:val="00036989"/>
    <w:rsid w:val="00037A08"/>
    <w:rsid w:val="00040790"/>
    <w:rsid w:val="000408B6"/>
    <w:rsid w:val="00040B30"/>
    <w:rsid w:val="00040C62"/>
    <w:rsid w:val="00042509"/>
    <w:rsid w:val="0004348C"/>
    <w:rsid w:val="000448E7"/>
    <w:rsid w:val="00044CE0"/>
    <w:rsid w:val="00044E98"/>
    <w:rsid w:val="000460A3"/>
    <w:rsid w:val="000463F3"/>
    <w:rsid w:val="0004763D"/>
    <w:rsid w:val="00047D45"/>
    <w:rsid w:val="000536BF"/>
    <w:rsid w:val="000557B2"/>
    <w:rsid w:val="00056457"/>
    <w:rsid w:val="0005784A"/>
    <w:rsid w:val="00063289"/>
    <w:rsid w:val="000644FA"/>
    <w:rsid w:val="00064CBD"/>
    <w:rsid w:val="000707C4"/>
    <w:rsid w:val="000724A8"/>
    <w:rsid w:val="0007346E"/>
    <w:rsid w:val="00073F73"/>
    <w:rsid w:val="00073FBF"/>
    <w:rsid w:val="00075B52"/>
    <w:rsid w:val="00076E40"/>
    <w:rsid w:val="0008232D"/>
    <w:rsid w:val="00084F76"/>
    <w:rsid w:val="0008534A"/>
    <w:rsid w:val="00085FFD"/>
    <w:rsid w:val="000905DF"/>
    <w:rsid w:val="00092789"/>
    <w:rsid w:val="0009332F"/>
    <w:rsid w:val="0009526A"/>
    <w:rsid w:val="00097C69"/>
    <w:rsid w:val="00097CBF"/>
    <w:rsid w:val="000A0441"/>
    <w:rsid w:val="000A1CCA"/>
    <w:rsid w:val="000A4A24"/>
    <w:rsid w:val="000A6169"/>
    <w:rsid w:val="000A768D"/>
    <w:rsid w:val="000B1A60"/>
    <w:rsid w:val="000B3239"/>
    <w:rsid w:val="000B4C2D"/>
    <w:rsid w:val="000B4EC9"/>
    <w:rsid w:val="000B577E"/>
    <w:rsid w:val="000B5F15"/>
    <w:rsid w:val="000B6409"/>
    <w:rsid w:val="000B703E"/>
    <w:rsid w:val="000B74EE"/>
    <w:rsid w:val="000C0811"/>
    <w:rsid w:val="000C0C5F"/>
    <w:rsid w:val="000C1421"/>
    <w:rsid w:val="000C2F4E"/>
    <w:rsid w:val="000C5AD8"/>
    <w:rsid w:val="000C6084"/>
    <w:rsid w:val="000C696E"/>
    <w:rsid w:val="000C6B67"/>
    <w:rsid w:val="000C6CAC"/>
    <w:rsid w:val="000C6F7A"/>
    <w:rsid w:val="000C7991"/>
    <w:rsid w:val="000C7C49"/>
    <w:rsid w:val="000D00C0"/>
    <w:rsid w:val="000D096D"/>
    <w:rsid w:val="000D2E5B"/>
    <w:rsid w:val="000D3BCE"/>
    <w:rsid w:val="000D47B5"/>
    <w:rsid w:val="000D65D0"/>
    <w:rsid w:val="000D7CC6"/>
    <w:rsid w:val="000E1A83"/>
    <w:rsid w:val="000E5B10"/>
    <w:rsid w:val="000E5F4B"/>
    <w:rsid w:val="000E7DA7"/>
    <w:rsid w:val="000F1655"/>
    <w:rsid w:val="000F1F36"/>
    <w:rsid w:val="000F3125"/>
    <w:rsid w:val="000F4356"/>
    <w:rsid w:val="000F6DBB"/>
    <w:rsid w:val="000F6E12"/>
    <w:rsid w:val="000F76B9"/>
    <w:rsid w:val="001016E1"/>
    <w:rsid w:val="0010302C"/>
    <w:rsid w:val="001043FA"/>
    <w:rsid w:val="00104AAD"/>
    <w:rsid w:val="00105B41"/>
    <w:rsid w:val="00107FBE"/>
    <w:rsid w:val="00110855"/>
    <w:rsid w:val="00111372"/>
    <w:rsid w:val="001140B2"/>
    <w:rsid w:val="001144D2"/>
    <w:rsid w:val="001146E2"/>
    <w:rsid w:val="00114C28"/>
    <w:rsid w:val="0012528A"/>
    <w:rsid w:val="00131438"/>
    <w:rsid w:val="0013432A"/>
    <w:rsid w:val="00136995"/>
    <w:rsid w:val="0013746C"/>
    <w:rsid w:val="00137515"/>
    <w:rsid w:val="00137517"/>
    <w:rsid w:val="00140C41"/>
    <w:rsid w:val="00140E6E"/>
    <w:rsid w:val="001429F8"/>
    <w:rsid w:val="001430E5"/>
    <w:rsid w:val="001431AB"/>
    <w:rsid w:val="00143426"/>
    <w:rsid w:val="00144250"/>
    <w:rsid w:val="00144469"/>
    <w:rsid w:val="00145871"/>
    <w:rsid w:val="00145A57"/>
    <w:rsid w:val="00145EDB"/>
    <w:rsid w:val="00145F2E"/>
    <w:rsid w:val="001479FF"/>
    <w:rsid w:val="00151962"/>
    <w:rsid w:val="001520F2"/>
    <w:rsid w:val="00152542"/>
    <w:rsid w:val="00153089"/>
    <w:rsid w:val="001533EC"/>
    <w:rsid w:val="001536AC"/>
    <w:rsid w:val="0015457C"/>
    <w:rsid w:val="001559E2"/>
    <w:rsid w:val="00156212"/>
    <w:rsid w:val="00157D83"/>
    <w:rsid w:val="00157F0A"/>
    <w:rsid w:val="001600BA"/>
    <w:rsid w:val="00161C18"/>
    <w:rsid w:val="00161D13"/>
    <w:rsid w:val="001631CE"/>
    <w:rsid w:val="0016347C"/>
    <w:rsid w:val="00164CA8"/>
    <w:rsid w:val="00165C97"/>
    <w:rsid w:val="001673A8"/>
    <w:rsid w:val="001705FA"/>
    <w:rsid w:val="001738B0"/>
    <w:rsid w:val="0017506E"/>
    <w:rsid w:val="001755D8"/>
    <w:rsid w:val="001766AA"/>
    <w:rsid w:val="001808F7"/>
    <w:rsid w:val="00180B8B"/>
    <w:rsid w:val="001826C0"/>
    <w:rsid w:val="0018418D"/>
    <w:rsid w:val="00186A46"/>
    <w:rsid w:val="00190FED"/>
    <w:rsid w:val="00192A0B"/>
    <w:rsid w:val="00192ABD"/>
    <w:rsid w:val="0019439C"/>
    <w:rsid w:val="00194857"/>
    <w:rsid w:val="00195F2C"/>
    <w:rsid w:val="00196B86"/>
    <w:rsid w:val="001A3159"/>
    <w:rsid w:val="001A6073"/>
    <w:rsid w:val="001A7A96"/>
    <w:rsid w:val="001B0F06"/>
    <w:rsid w:val="001B1723"/>
    <w:rsid w:val="001B2135"/>
    <w:rsid w:val="001B2398"/>
    <w:rsid w:val="001B26FA"/>
    <w:rsid w:val="001B2C47"/>
    <w:rsid w:val="001B3514"/>
    <w:rsid w:val="001B37EF"/>
    <w:rsid w:val="001B55D1"/>
    <w:rsid w:val="001B5BE0"/>
    <w:rsid w:val="001B6306"/>
    <w:rsid w:val="001B6570"/>
    <w:rsid w:val="001B77F9"/>
    <w:rsid w:val="001C0008"/>
    <w:rsid w:val="001C03BF"/>
    <w:rsid w:val="001C0654"/>
    <w:rsid w:val="001C0EA1"/>
    <w:rsid w:val="001C3346"/>
    <w:rsid w:val="001C5364"/>
    <w:rsid w:val="001C65F2"/>
    <w:rsid w:val="001C680D"/>
    <w:rsid w:val="001D1725"/>
    <w:rsid w:val="001D1942"/>
    <w:rsid w:val="001D373E"/>
    <w:rsid w:val="001D3FA0"/>
    <w:rsid w:val="001D6010"/>
    <w:rsid w:val="001E0FC3"/>
    <w:rsid w:val="001E1A1F"/>
    <w:rsid w:val="001E2D5A"/>
    <w:rsid w:val="001E3223"/>
    <w:rsid w:val="001E3A94"/>
    <w:rsid w:val="001E3DA1"/>
    <w:rsid w:val="001E5E41"/>
    <w:rsid w:val="001E75B1"/>
    <w:rsid w:val="001E78E9"/>
    <w:rsid w:val="001F0B99"/>
    <w:rsid w:val="001F3EB9"/>
    <w:rsid w:val="001F4160"/>
    <w:rsid w:val="001F47B3"/>
    <w:rsid w:val="001F4E04"/>
    <w:rsid w:val="001F7AF3"/>
    <w:rsid w:val="00201BA8"/>
    <w:rsid w:val="002022DA"/>
    <w:rsid w:val="0020312A"/>
    <w:rsid w:val="00203EBB"/>
    <w:rsid w:val="002041E0"/>
    <w:rsid w:val="002043AC"/>
    <w:rsid w:val="00204BBA"/>
    <w:rsid w:val="0020543C"/>
    <w:rsid w:val="00205D62"/>
    <w:rsid w:val="0020636C"/>
    <w:rsid w:val="00206E9B"/>
    <w:rsid w:val="002072A2"/>
    <w:rsid w:val="002077B5"/>
    <w:rsid w:val="002104C2"/>
    <w:rsid w:val="00210733"/>
    <w:rsid w:val="00211690"/>
    <w:rsid w:val="002124C2"/>
    <w:rsid w:val="00214947"/>
    <w:rsid w:val="00215B47"/>
    <w:rsid w:val="0021695E"/>
    <w:rsid w:val="00221420"/>
    <w:rsid w:val="00221F5D"/>
    <w:rsid w:val="002224BF"/>
    <w:rsid w:val="0023034D"/>
    <w:rsid w:val="00231297"/>
    <w:rsid w:val="00231776"/>
    <w:rsid w:val="002343AD"/>
    <w:rsid w:val="00234C0F"/>
    <w:rsid w:val="00236209"/>
    <w:rsid w:val="002364A8"/>
    <w:rsid w:val="00236922"/>
    <w:rsid w:val="00236FFD"/>
    <w:rsid w:val="00237F17"/>
    <w:rsid w:val="00240B59"/>
    <w:rsid w:val="00240FB2"/>
    <w:rsid w:val="00241286"/>
    <w:rsid w:val="002414EB"/>
    <w:rsid w:val="002416E2"/>
    <w:rsid w:val="00243A3C"/>
    <w:rsid w:val="00244E45"/>
    <w:rsid w:val="002473F2"/>
    <w:rsid w:val="00247550"/>
    <w:rsid w:val="00247D15"/>
    <w:rsid w:val="00247E1C"/>
    <w:rsid w:val="00251F33"/>
    <w:rsid w:val="0025481C"/>
    <w:rsid w:val="00255121"/>
    <w:rsid w:val="00255D51"/>
    <w:rsid w:val="00261329"/>
    <w:rsid w:val="0026158F"/>
    <w:rsid w:val="00262213"/>
    <w:rsid w:val="00262B14"/>
    <w:rsid w:val="00262F38"/>
    <w:rsid w:val="00263219"/>
    <w:rsid w:val="00263B52"/>
    <w:rsid w:val="00264010"/>
    <w:rsid w:val="0026446A"/>
    <w:rsid w:val="00264FF7"/>
    <w:rsid w:val="00265E1C"/>
    <w:rsid w:val="002666DD"/>
    <w:rsid w:val="002676AA"/>
    <w:rsid w:val="0027063E"/>
    <w:rsid w:val="0027109D"/>
    <w:rsid w:val="00272150"/>
    <w:rsid w:val="002739D0"/>
    <w:rsid w:val="002769F8"/>
    <w:rsid w:val="00280839"/>
    <w:rsid w:val="002811B8"/>
    <w:rsid w:val="00281CCD"/>
    <w:rsid w:val="00282DA1"/>
    <w:rsid w:val="00283BF5"/>
    <w:rsid w:val="00283D09"/>
    <w:rsid w:val="0028528F"/>
    <w:rsid w:val="00286627"/>
    <w:rsid w:val="002869BB"/>
    <w:rsid w:val="002869EC"/>
    <w:rsid w:val="00290F27"/>
    <w:rsid w:val="0029177D"/>
    <w:rsid w:val="002937DA"/>
    <w:rsid w:val="00294578"/>
    <w:rsid w:val="00294851"/>
    <w:rsid w:val="002958B8"/>
    <w:rsid w:val="0029667B"/>
    <w:rsid w:val="00297D72"/>
    <w:rsid w:val="002A06AF"/>
    <w:rsid w:val="002A1128"/>
    <w:rsid w:val="002A13F2"/>
    <w:rsid w:val="002A1D4E"/>
    <w:rsid w:val="002A56F2"/>
    <w:rsid w:val="002A5B94"/>
    <w:rsid w:val="002A7B98"/>
    <w:rsid w:val="002B15C7"/>
    <w:rsid w:val="002B2320"/>
    <w:rsid w:val="002B2EA4"/>
    <w:rsid w:val="002B322D"/>
    <w:rsid w:val="002B42D5"/>
    <w:rsid w:val="002B43B9"/>
    <w:rsid w:val="002B45C0"/>
    <w:rsid w:val="002B7303"/>
    <w:rsid w:val="002B7966"/>
    <w:rsid w:val="002C0F96"/>
    <w:rsid w:val="002C1837"/>
    <w:rsid w:val="002C343E"/>
    <w:rsid w:val="002C345A"/>
    <w:rsid w:val="002C47A3"/>
    <w:rsid w:val="002C47DB"/>
    <w:rsid w:val="002C4FA1"/>
    <w:rsid w:val="002C5BC6"/>
    <w:rsid w:val="002C7DB5"/>
    <w:rsid w:val="002D0720"/>
    <w:rsid w:val="002D3A85"/>
    <w:rsid w:val="002E00B2"/>
    <w:rsid w:val="002E0D7A"/>
    <w:rsid w:val="002E13DF"/>
    <w:rsid w:val="002E3D4D"/>
    <w:rsid w:val="002E45C0"/>
    <w:rsid w:val="002E4CFF"/>
    <w:rsid w:val="002E5A76"/>
    <w:rsid w:val="002E5E27"/>
    <w:rsid w:val="002E61DF"/>
    <w:rsid w:val="002F020D"/>
    <w:rsid w:val="002F32C2"/>
    <w:rsid w:val="002F7AD6"/>
    <w:rsid w:val="00300035"/>
    <w:rsid w:val="00300966"/>
    <w:rsid w:val="00304A5D"/>
    <w:rsid w:val="0030517D"/>
    <w:rsid w:val="00307901"/>
    <w:rsid w:val="00310E68"/>
    <w:rsid w:val="0031111A"/>
    <w:rsid w:val="00311742"/>
    <w:rsid w:val="00312E61"/>
    <w:rsid w:val="0031390D"/>
    <w:rsid w:val="0031743B"/>
    <w:rsid w:val="00320827"/>
    <w:rsid w:val="00324D8D"/>
    <w:rsid w:val="00325569"/>
    <w:rsid w:val="00325B81"/>
    <w:rsid w:val="0032762E"/>
    <w:rsid w:val="003319A1"/>
    <w:rsid w:val="0033363A"/>
    <w:rsid w:val="00336F47"/>
    <w:rsid w:val="003370FA"/>
    <w:rsid w:val="00337770"/>
    <w:rsid w:val="003379E5"/>
    <w:rsid w:val="003440F0"/>
    <w:rsid w:val="003444FF"/>
    <w:rsid w:val="00344656"/>
    <w:rsid w:val="0034480B"/>
    <w:rsid w:val="00346055"/>
    <w:rsid w:val="00347E2D"/>
    <w:rsid w:val="00350520"/>
    <w:rsid w:val="00351366"/>
    <w:rsid w:val="00352366"/>
    <w:rsid w:val="00352B73"/>
    <w:rsid w:val="0035371D"/>
    <w:rsid w:val="00356382"/>
    <w:rsid w:val="00356F8D"/>
    <w:rsid w:val="00357B2B"/>
    <w:rsid w:val="003600DA"/>
    <w:rsid w:val="00362F56"/>
    <w:rsid w:val="00363B35"/>
    <w:rsid w:val="00366163"/>
    <w:rsid w:val="003668B7"/>
    <w:rsid w:val="00366DED"/>
    <w:rsid w:val="00366F8C"/>
    <w:rsid w:val="00370D82"/>
    <w:rsid w:val="00371397"/>
    <w:rsid w:val="00371A29"/>
    <w:rsid w:val="00371FF8"/>
    <w:rsid w:val="00372BEA"/>
    <w:rsid w:val="00373403"/>
    <w:rsid w:val="00373F65"/>
    <w:rsid w:val="00375767"/>
    <w:rsid w:val="00375BEA"/>
    <w:rsid w:val="00375DE6"/>
    <w:rsid w:val="00377152"/>
    <w:rsid w:val="00386577"/>
    <w:rsid w:val="0038726F"/>
    <w:rsid w:val="00390A89"/>
    <w:rsid w:val="00390BE4"/>
    <w:rsid w:val="00391EF8"/>
    <w:rsid w:val="00393BAA"/>
    <w:rsid w:val="00396D87"/>
    <w:rsid w:val="003A4FAD"/>
    <w:rsid w:val="003A5BD5"/>
    <w:rsid w:val="003A5E05"/>
    <w:rsid w:val="003A71E9"/>
    <w:rsid w:val="003A7776"/>
    <w:rsid w:val="003B2219"/>
    <w:rsid w:val="003B26AF"/>
    <w:rsid w:val="003B6944"/>
    <w:rsid w:val="003B7882"/>
    <w:rsid w:val="003C04F3"/>
    <w:rsid w:val="003C115F"/>
    <w:rsid w:val="003C2153"/>
    <w:rsid w:val="003C25C5"/>
    <w:rsid w:val="003C3D0B"/>
    <w:rsid w:val="003C4123"/>
    <w:rsid w:val="003C71E1"/>
    <w:rsid w:val="003D0F15"/>
    <w:rsid w:val="003D1228"/>
    <w:rsid w:val="003D206F"/>
    <w:rsid w:val="003D20F1"/>
    <w:rsid w:val="003D4609"/>
    <w:rsid w:val="003D6849"/>
    <w:rsid w:val="003D7941"/>
    <w:rsid w:val="003D7B3A"/>
    <w:rsid w:val="003D7D99"/>
    <w:rsid w:val="003E085A"/>
    <w:rsid w:val="003E0D32"/>
    <w:rsid w:val="003E13D6"/>
    <w:rsid w:val="003E25C1"/>
    <w:rsid w:val="003E2F9F"/>
    <w:rsid w:val="003E41CF"/>
    <w:rsid w:val="003E4E56"/>
    <w:rsid w:val="003E5CE1"/>
    <w:rsid w:val="003E5EA1"/>
    <w:rsid w:val="003E62FA"/>
    <w:rsid w:val="003F20CB"/>
    <w:rsid w:val="003F3803"/>
    <w:rsid w:val="003F498A"/>
    <w:rsid w:val="003F625F"/>
    <w:rsid w:val="003F7387"/>
    <w:rsid w:val="0040245C"/>
    <w:rsid w:val="00403D0A"/>
    <w:rsid w:val="00405258"/>
    <w:rsid w:val="00410ACC"/>
    <w:rsid w:val="00412046"/>
    <w:rsid w:val="0041290C"/>
    <w:rsid w:val="00415467"/>
    <w:rsid w:val="004154DA"/>
    <w:rsid w:val="00415B59"/>
    <w:rsid w:val="00416CE1"/>
    <w:rsid w:val="00420A81"/>
    <w:rsid w:val="00421299"/>
    <w:rsid w:val="0042162D"/>
    <w:rsid w:val="00422570"/>
    <w:rsid w:val="0042354C"/>
    <w:rsid w:val="004252A5"/>
    <w:rsid w:val="00425D07"/>
    <w:rsid w:val="0042615F"/>
    <w:rsid w:val="00426EFB"/>
    <w:rsid w:val="00432780"/>
    <w:rsid w:val="00435BA7"/>
    <w:rsid w:val="004372BC"/>
    <w:rsid w:val="004420CD"/>
    <w:rsid w:val="0044231D"/>
    <w:rsid w:val="00443BB6"/>
    <w:rsid w:val="00443F79"/>
    <w:rsid w:val="004442DD"/>
    <w:rsid w:val="004449B9"/>
    <w:rsid w:val="00446E8E"/>
    <w:rsid w:val="0045014D"/>
    <w:rsid w:val="004502E0"/>
    <w:rsid w:val="00451269"/>
    <w:rsid w:val="00452F4E"/>
    <w:rsid w:val="00453625"/>
    <w:rsid w:val="0045386C"/>
    <w:rsid w:val="00455086"/>
    <w:rsid w:val="004554A1"/>
    <w:rsid w:val="00455F64"/>
    <w:rsid w:val="00460709"/>
    <w:rsid w:val="00461008"/>
    <w:rsid w:val="00462841"/>
    <w:rsid w:val="0046478D"/>
    <w:rsid w:val="004665C9"/>
    <w:rsid w:val="004675D9"/>
    <w:rsid w:val="00471C64"/>
    <w:rsid w:val="0047235A"/>
    <w:rsid w:val="004748BC"/>
    <w:rsid w:val="0047509B"/>
    <w:rsid w:val="0047633E"/>
    <w:rsid w:val="00477B3E"/>
    <w:rsid w:val="00477C11"/>
    <w:rsid w:val="0048041B"/>
    <w:rsid w:val="00481FD9"/>
    <w:rsid w:val="00484458"/>
    <w:rsid w:val="0048450F"/>
    <w:rsid w:val="004850B7"/>
    <w:rsid w:val="0049053E"/>
    <w:rsid w:val="004916BB"/>
    <w:rsid w:val="00494357"/>
    <w:rsid w:val="00494E67"/>
    <w:rsid w:val="00494FAA"/>
    <w:rsid w:val="004954B1"/>
    <w:rsid w:val="00497B9F"/>
    <w:rsid w:val="004A12C7"/>
    <w:rsid w:val="004A132E"/>
    <w:rsid w:val="004A3E03"/>
    <w:rsid w:val="004A668C"/>
    <w:rsid w:val="004A699F"/>
    <w:rsid w:val="004A6E9D"/>
    <w:rsid w:val="004B0F22"/>
    <w:rsid w:val="004B1472"/>
    <w:rsid w:val="004B21D2"/>
    <w:rsid w:val="004B4E11"/>
    <w:rsid w:val="004B516C"/>
    <w:rsid w:val="004B72BC"/>
    <w:rsid w:val="004C000E"/>
    <w:rsid w:val="004C2F23"/>
    <w:rsid w:val="004C48DF"/>
    <w:rsid w:val="004C68A4"/>
    <w:rsid w:val="004C6B0D"/>
    <w:rsid w:val="004D0808"/>
    <w:rsid w:val="004D26C1"/>
    <w:rsid w:val="004D2D02"/>
    <w:rsid w:val="004D486A"/>
    <w:rsid w:val="004D7B19"/>
    <w:rsid w:val="004E12A1"/>
    <w:rsid w:val="004E1608"/>
    <w:rsid w:val="004E3FF7"/>
    <w:rsid w:val="004F1844"/>
    <w:rsid w:val="004F2EF5"/>
    <w:rsid w:val="004F4CC7"/>
    <w:rsid w:val="004F7429"/>
    <w:rsid w:val="004F7B6C"/>
    <w:rsid w:val="0050165D"/>
    <w:rsid w:val="005020DD"/>
    <w:rsid w:val="005024CC"/>
    <w:rsid w:val="00502969"/>
    <w:rsid w:val="0050446A"/>
    <w:rsid w:val="0050560E"/>
    <w:rsid w:val="005056FF"/>
    <w:rsid w:val="005067B2"/>
    <w:rsid w:val="0051400C"/>
    <w:rsid w:val="005157F5"/>
    <w:rsid w:val="00516502"/>
    <w:rsid w:val="0051711D"/>
    <w:rsid w:val="005229B2"/>
    <w:rsid w:val="0052384E"/>
    <w:rsid w:val="00525ADA"/>
    <w:rsid w:val="00526ECC"/>
    <w:rsid w:val="00527CB1"/>
    <w:rsid w:val="0053066D"/>
    <w:rsid w:val="0053178F"/>
    <w:rsid w:val="00533ED3"/>
    <w:rsid w:val="00535E15"/>
    <w:rsid w:val="00537E57"/>
    <w:rsid w:val="00540319"/>
    <w:rsid w:val="00540E32"/>
    <w:rsid w:val="00541093"/>
    <w:rsid w:val="005430A3"/>
    <w:rsid w:val="00543943"/>
    <w:rsid w:val="00543F24"/>
    <w:rsid w:val="00543F59"/>
    <w:rsid w:val="00545781"/>
    <w:rsid w:val="00546B0A"/>
    <w:rsid w:val="00547187"/>
    <w:rsid w:val="0054769E"/>
    <w:rsid w:val="00551120"/>
    <w:rsid w:val="0055243F"/>
    <w:rsid w:val="0055363F"/>
    <w:rsid w:val="00553758"/>
    <w:rsid w:val="00555804"/>
    <w:rsid w:val="0055747E"/>
    <w:rsid w:val="005575BC"/>
    <w:rsid w:val="00557D46"/>
    <w:rsid w:val="005608C0"/>
    <w:rsid w:val="00560E94"/>
    <w:rsid w:val="005643EE"/>
    <w:rsid w:val="005655F7"/>
    <w:rsid w:val="0057027A"/>
    <w:rsid w:val="005721DD"/>
    <w:rsid w:val="0057292C"/>
    <w:rsid w:val="005738A1"/>
    <w:rsid w:val="00573D01"/>
    <w:rsid w:val="0057417A"/>
    <w:rsid w:val="005741F7"/>
    <w:rsid w:val="00575848"/>
    <w:rsid w:val="0057626A"/>
    <w:rsid w:val="00577BAC"/>
    <w:rsid w:val="00580777"/>
    <w:rsid w:val="00583CA8"/>
    <w:rsid w:val="00584319"/>
    <w:rsid w:val="00587BF5"/>
    <w:rsid w:val="005910F0"/>
    <w:rsid w:val="00592605"/>
    <w:rsid w:val="0059333D"/>
    <w:rsid w:val="005936C4"/>
    <w:rsid w:val="00593A3F"/>
    <w:rsid w:val="00593C60"/>
    <w:rsid w:val="00595936"/>
    <w:rsid w:val="00596E1C"/>
    <w:rsid w:val="005973C3"/>
    <w:rsid w:val="00597E8B"/>
    <w:rsid w:val="005A58DE"/>
    <w:rsid w:val="005A5B9C"/>
    <w:rsid w:val="005A6A8A"/>
    <w:rsid w:val="005A6F59"/>
    <w:rsid w:val="005B00FF"/>
    <w:rsid w:val="005B2342"/>
    <w:rsid w:val="005B5C86"/>
    <w:rsid w:val="005B783D"/>
    <w:rsid w:val="005C012F"/>
    <w:rsid w:val="005C1080"/>
    <w:rsid w:val="005C3D74"/>
    <w:rsid w:val="005C47B6"/>
    <w:rsid w:val="005C5F90"/>
    <w:rsid w:val="005C77BF"/>
    <w:rsid w:val="005D22AC"/>
    <w:rsid w:val="005D318E"/>
    <w:rsid w:val="005D4108"/>
    <w:rsid w:val="005D4DDE"/>
    <w:rsid w:val="005D610A"/>
    <w:rsid w:val="005D63D2"/>
    <w:rsid w:val="005D6D6F"/>
    <w:rsid w:val="005D6E4F"/>
    <w:rsid w:val="005D725F"/>
    <w:rsid w:val="005E1B03"/>
    <w:rsid w:val="005E4073"/>
    <w:rsid w:val="005E4512"/>
    <w:rsid w:val="005E532F"/>
    <w:rsid w:val="005E6253"/>
    <w:rsid w:val="005E782B"/>
    <w:rsid w:val="005F0E41"/>
    <w:rsid w:val="005F5A3D"/>
    <w:rsid w:val="005F5C53"/>
    <w:rsid w:val="005F7000"/>
    <w:rsid w:val="006007EC"/>
    <w:rsid w:val="006021B5"/>
    <w:rsid w:val="0060399F"/>
    <w:rsid w:val="00604E85"/>
    <w:rsid w:val="0060646E"/>
    <w:rsid w:val="006077DF"/>
    <w:rsid w:val="0061060E"/>
    <w:rsid w:val="00610976"/>
    <w:rsid w:val="00611051"/>
    <w:rsid w:val="0061130F"/>
    <w:rsid w:val="0061282D"/>
    <w:rsid w:val="00614400"/>
    <w:rsid w:val="00615370"/>
    <w:rsid w:val="00616032"/>
    <w:rsid w:val="0061701B"/>
    <w:rsid w:val="0062042A"/>
    <w:rsid w:val="0062265A"/>
    <w:rsid w:val="00623052"/>
    <w:rsid w:val="006237A1"/>
    <w:rsid w:val="00623BEA"/>
    <w:rsid w:val="006242B0"/>
    <w:rsid w:val="00624E1B"/>
    <w:rsid w:val="006319CF"/>
    <w:rsid w:val="006321DA"/>
    <w:rsid w:val="006333C7"/>
    <w:rsid w:val="00633A4D"/>
    <w:rsid w:val="0063462C"/>
    <w:rsid w:val="00635A7B"/>
    <w:rsid w:val="0063795B"/>
    <w:rsid w:val="006410F0"/>
    <w:rsid w:val="00641D8A"/>
    <w:rsid w:val="00642155"/>
    <w:rsid w:val="006426BE"/>
    <w:rsid w:val="006444C4"/>
    <w:rsid w:val="006455BF"/>
    <w:rsid w:val="00646D97"/>
    <w:rsid w:val="00646F44"/>
    <w:rsid w:val="00647CE1"/>
    <w:rsid w:val="00650678"/>
    <w:rsid w:val="00650B55"/>
    <w:rsid w:val="00650C5A"/>
    <w:rsid w:val="00650FBA"/>
    <w:rsid w:val="006516FA"/>
    <w:rsid w:val="00651E4A"/>
    <w:rsid w:val="00655896"/>
    <w:rsid w:val="00657BB6"/>
    <w:rsid w:val="006610EB"/>
    <w:rsid w:val="006619FB"/>
    <w:rsid w:val="00661FD9"/>
    <w:rsid w:val="00663CD9"/>
    <w:rsid w:val="00665757"/>
    <w:rsid w:val="00665A39"/>
    <w:rsid w:val="00667059"/>
    <w:rsid w:val="006671D8"/>
    <w:rsid w:val="006715AD"/>
    <w:rsid w:val="00672318"/>
    <w:rsid w:val="0067313C"/>
    <w:rsid w:val="00673795"/>
    <w:rsid w:val="00673ECD"/>
    <w:rsid w:val="00673ED9"/>
    <w:rsid w:val="00673EE8"/>
    <w:rsid w:val="006744FF"/>
    <w:rsid w:val="00684041"/>
    <w:rsid w:val="006862E5"/>
    <w:rsid w:val="0068739E"/>
    <w:rsid w:val="006928BE"/>
    <w:rsid w:val="006934DF"/>
    <w:rsid w:val="006935AF"/>
    <w:rsid w:val="0069528E"/>
    <w:rsid w:val="00695320"/>
    <w:rsid w:val="00696A30"/>
    <w:rsid w:val="00697118"/>
    <w:rsid w:val="00697B9F"/>
    <w:rsid w:val="006A0BE6"/>
    <w:rsid w:val="006A0C33"/>
    <w:rsid w:val="006A10C9"/>
    <w:rsid w:val="006A58AB"/>
    <w:rsid w:val="006A73C8"/>
    <w:rsid w:val="006A7C2D"/>
    <w:rsid w:val="006B213C"/>
    <w:rsid w:val="006B263B"/>
    <w:rsid w:val="006B328D"/>
    <w:rsid w:val="006B4FF2"/>
    <w:rsid w:val="006B51F7"/>
    <w:rsid w:val="006B545C"/>
    <w:rsid w:val="006C109D"/>
    <w:rsid w:val="006C1B18"/>
    <w:rsid w:val="006C5BAF"/>
    <w:rsid w:val="006C631D"/>
    <w:rsid w:val="006C7F2B"/>
    <w:rsid w:val="006D046F"/>
    <w:rsid w:val="006D0513"/>
    <w:rsid w:val="006D3941"/>
    <w:rsid w:val="006D4980"/>
    <w:rsid w:val="006D4DD1"/>
    <w:rsid w:val="006D7464"/>
    <w:rsid w:val="006D7757"/>
    <w:rsid w:val="006D786D"/>
    <w:rsid w:val="006E0D75"/>
    <w:rsid w:val="006E216F"/>
    <w:rsid w:val="006E2404"/>
    <w:rsid w:val="006E2577"/>
    <w:rsid w:val="006E329E"/>
    <w:rsid w:val="006E41FD"/>
    <w:rsid w:val="006E44CB"/>
    <w:rsid w:val="006E5325"/>
    <w:rsid w:val="006E68E2"/>
    <w:rsid w:val="006E6B76"/>
    <w:rsid w:val="006E7104"/>
    <w:rsid w:val="006F2E9E"/>
    <w:rsid w:val="006F3AC0"/>
    <w:rsid w:val="006F4225"/>
    <w:rsid w:val="006F7049"/>
    <w:rsid w:val="006F7637"/>
    <w:rsid w:val="006F7FE3"/>
    <w:rsid w:val="00700044"/>
    <w:rsid w:val="00700874"/>
    <w:rsid w:val="00700CA4"/>
    <w:rsid w:val="007012C3"/>
    <w:rsid w:val="00703CFC"/>
    <w:rsid w:val="00706534"/>
    <w:rsid w:val="00707B7A"/>
    <w:rsid w:val="0071054B"/>
    <w:rsid w:val="0071187D"/>
    <w:rsid w:val="00713BF6"/>
    <w:rsid w:val="00713C19"/>
    <w:rsid w:val="00714149"/>
    <w:rsid w:val="0071499D"/>
    <w:rsid w:val="007163F1"/>
    <w:rsid w:val="00716958"/>
    <w:rsid w:val="007214B3"/>
    <w:rsid w:val="00723AF3"/>
    <w:rsid w:val="0073071B"/>
    <w:rsid w:val="00731FA0"/>
    <w:rsid w:val="00732ABB"/>
    <w:rsid w:val="00735503"/>
    <w:rsid w:val="00737051"/>
    <w:rsid w:val="007409AA"/>
    <w:rsid w:val="007413AB"/>
    <w:rsid w:val="0074270C"/>
    <w:rsid w:val="0074272A"/>
    <w:rsid w:val="00743BFE"/>
    <w:rsid w:val="00744C2D"/>
    <w:rsid w:val="0074501F"/>
    <w:rsid w:val="0074587E"/>
    <w:rsid w:val="00745CDB"/>
    <w:rsid w:val="00746090"/>
    <w:rsid w:val="00746C80"/>
    <w:rsid w:val="00746F5E"/>
    <w:rsid w:val="00747A29"/>
    <w:rsid w:val="00747E99"/>
    <w:rsid w:val="0075088B"/>
    <w:rsid w:val="00751701"/>
    <w:rsid w:val="00751D77"/>
    <w:rsid w:val="007524AE"/>
    <w:rsid w:val="007547A8"/>
    <w:rsid w:val="007563F3"/>
    <w:rsid w:val="00756AA0"/>
    <w:rsid w:val="00756DA4"/>
    <w:rsid w:val="00757AA4"/>
    <w:rsid w:val="00761919"/>
    <w:rsid w:val="00762028"/>
    <w:rsid w:val="00767D9C"/>
    <w:rsid w:val="00770563"/>
    <w:rsid w:val="00771C3A"/>
    <w:rsid w:val="00772628"/>
    <w:rsid w:val="00772EB3"/>
    <w:rsid w:val="007753FD"/>
    <w:rsid w:val="0077609B"/>
    <w:rsid w:val="00776A8A"/>
    <w:rsid w:val="007802D1"/>
    <w:rsid w:val="0078042E"/>
    <w:rsid w:val="007804E8"/>
    <w:rsid w:val="00780AAB"/>
    <w:rsid w:val="00781ACD"/>
    <w:rsid w:val="007828A0"/>
    <w:rsid w:val="00782A6F"/>
    <w:rsid w:val="00782F69"/>
    <w:rsid w:val="00783A11"/>
    <w:rsid w:val="00784092"/>
    <w:rsid w:val="00784739"/>
    <w:rsid w:val="00785555"/>
    <w:rsid w:val="0078651F"/>
    <w:rsid w:val="00787B69"/>
    <w:rsid w:val="00790DB4"/>
    <w:rsid w:val="00791980"/>
    <w:rsid w:val="00791A67"/>
    <w:rsid w:val="007932AA"/>
    <w:rsid w:val="00795593"/>
    <w:rsid w:val="007A130E"/>
    <w:rsid w:val="007A13AF"/>
    <w:rsid w:val="007A2E57"/>
    <w:rsid w:val="007A3B95"/>
    <w:rsid w:val="007A4241"/>
    <w:rsid w:val="007A6584"/>
    <w:rsid w:val="007B32AE"/>
    <w:rsid w:val="007B5AEF"/>
    <w:rsid w:val="007B5E1A"/>
    <w:rsid w:val="007B6B99"/>
    <w:rsid w:val="007B6C00"/>
    <w:rsid w:val="007B78C5"/>
    <w:rsid w:val="007B7C96"/>
    <w:rsid w:val="007C0592"/>
    <w:rsid w:val="007C1712"/>
    <w:rsid w:val="007C276B"/>
    <w:rsid w:val="007C7107"/>
    <w:rsid w:val="007D1342"/>
    <w:rsid w:val="007D1689"/>
    <w:rsid w:val="007D16B9"/>
    <w:rsid w:val="007D174F"/>
    <w:rsid w:val="007D3482"/>
    <w:rsid w:val="007D3940"/>
    <w:rsid w:val="007D3B79"/>
    <w:rsid w:val="007D3EDD"/>
    <w:rsid w:val="007D6AB7"/>
    <w:rsid w:val="007E0858"/>
    <w:rsid w:val="007E2CEC"/>
    <w:rsid w:val="007E32CE"/>
    <w:rsid w:val="007E5E15"/>
    <w:rsid w:val="007E7820"/>
    <w:rsid w:val="007F07C8"/>
    <w:rsid w:val="007F233B"/>
    <w:rsid w:val="007F418F"/>
    <w:rsid w:val="007F6A5F"/>
    <w:rsid w:val="007F7545"/>
    <w:rsid w:val="0080210F"/>
    <w:rsid w:val="00803660"/>
    <w:rsid w:val="0080510A"/>
    <w:rsid w:val="008056DE"/>
    <w:rsid w:val="00805F42"/>
    <w:rsid w:val="008065E7"/>
    <w:rsid w:val="008069D9"/>
    <w:rsid w:val="008071DB"/>
    <w:rsid w:val="00807375"/>
    <w:rsid w:val="008131B5"/>
    <w:rsid w:val="00821824"/>
    <w:rsid w:val="00821DEC"/>
    <w:rsid w:val="008220A7"/>
    <w:rsid w:val="0082262A"/>
    <w:rsid w:val="00822A09"/>
    <w:rsid w:val="00822B90"/>
    <w:rsid w:val="0082341F"/>
    <w:rsid w:val="008255C0"/>
    <w:rsid w:val="008259A9"/>
    <w:rsid w:val="008279BB"/>
    <w:rsid w:val="00830E22"/>
    <w:rsid w:val="0083128A"/>
    <w:rsid w:val="00831F7E"/>
    <w:rsid w:val="0083678B"/>
    <w:rsid w:val="008374E6"/>
    <w:rsid w:val="00837FC1"/>
    <w:rsid w:val="00840941"/>
    <w:rsid w:val="00840EC9"/>
    <w:rsid w:val="00842F29"/>
    <w:rsid w:val="0084483D"/>
    <w:rsid w:val="00845386"/>
    <w:rsid w:val="00845D92"/>
    <w:rsid w:val="00850039"/>
    <w:rsid w:val="00850829"/>
    <w:rsid w:val="00850CDA"/>
    <w:rsid w:val="008556BE"/>
    <w:rsid w:val="00855F22"/>
    <w:rsid w:val="0086090D"/>
    <w:rsid w:val="008610C5"/>
    <w:rsid w:val="00861769"/>
    <w:rsid w:val="00863209"/>
    <w:rsid w:val="00863529"/>
    <w:rsid w:val="00865298"/>
    <w:rsid w:val="00865428"/>
    <w:rsid w:val="0086686B"/>
    <w:rsid w:val="00866A2F"/>
    <w:rsid w:val="00866AD3"/>
    <w:rsid w:val="00871638"/>
    <w:rsid w:val="008718E5"/>
    <w:rsid w:val="008735FB"/>
    <w:rsid w:val="00873786"/>
    <w:rsid w:val="00873BFD"/>
    <w:rsid w:val="00873FE6"/>
    <w:rsid w:val="00874CF6"/>
    <w:rsid w:val="00876083"/>
    <w:rsid w:val="00876DD4"/>
    <w:rsid w:val="008777E2"/>
    <w:rsid w:val="00877B6F"/>
    <w:rsid w:val="00877E2F"/>
    <w:rsid w:val="00883033"/>
    <w:rsid w:val="008836E2"/>
    <w:rsid w:val="008848A3"/>
    <w:rsid w:val="00885D47"/>
    <w:rsid w:val="00886F2D"/>
    <w:rsid w:val="00890638"/>
    <w:rsid w:val="008910FB"/>
    <w:rsid w:val="00892925"/>
    <w:rsid w:val="00892E75"/>
    <w:rsid w:val="00895832"/>
    <w:rsid w:val="00895998"/>
    <w:rsid w:val="00896206"/>
    <w:rsid w:val="008967B0"/>
    <w:rsid w:val="008A0164"/>
    <w:rsid w:val="008A203F"/>
    <w:rsid w:val="008A35C6"/>
    <w:rsid w:val="008A3A20"/>
    <w:rsid w:val="008A5646"/>
    <w:rsid w:val="008A6E2C"/>
    <w:rsid w:val="008B3979"/>
    <w:rsid w:val="008B57CF"/>
    <w:rsid w:val="008B71AF"/>
    <w:rsid w:val="008B77B6"/>
    <w:rsid w:val="008C0B47"/>
    <w:rsid w:val="008C27B2"/>
    <w:rsid w:val="008C3E90"/>
    <w:rsid w:val="008C5198"/>
    <w:rsid w:val="008C6779"/>
    <w:rsid w:val="008C7793"/>
    <w:rsid w:val="008C77E1"/>
    <w:rsid w:val="008D12BA"/>
    <w:rsid w:val="008D14F0"/>
    <w:rsid w:val="008D2DE5"/>
    <w:rsid w:val="008D497A"/>
    <w:rsid w:val="008D4DFE"/>
    <w:rsid w:val="008D5DF0"/>
    <w:rsid w:val="008D6E17"/>
    <w:rsid w:val="008E0786"/>
    <w:rsid w:val="008E20BA"/>
    <w:rsid w:val="008E23A5"/>
    <w:rsid w:val="008E2AC3"/>
    <w:rsid w:val="008E2B0B"/>
    <w:rsid w:val="008E3D1E"/>
    <w:rsid w:val="008E41F2"/>
    <w:rsid w:val="008E5301"/>
    <w:rsid w:val="008E5377"/>
    <w:rsid w:val="008E59DF"/>
    <w:rsid w:val="008E5F7C"/>
    <w:rsid w:val="008E66BC"/>
    <w:rsid w:val="008F3ED5"/>
    <w:rsid w:val="008F57AC"/>
    <w:rsid w:val="008F75CD"/>
    <w:rsid w:val="00900E07"/>
    <w:rsid w:val="00900E57"/>
    <w:rsid w:val="009013B0"/>
    <w:rsid w:val="00904C4B"/>
    <w:rsid w:val="00905938"/>
    <w:rsid w:val="009065CB"/>
    <w:rsid w:val="0091399C"/>
    <w:rsid w:val="009157C9"/>
    <w:rsid w:val="009160DA"/>
    <w:rsid w:val="00917B87"/>
    <w:rsid w:val="00923CEC"/>
    <w:rsid w:val="0092433A"/>
    <w:rsid w:val="00924C10"/>
    <w:rsid w:val="00925616"/>
    <w:rsid w:val="00932792"/>
    <w:rsid w:val="00932D56"/>
    <w:rsid w:val="009339CF"/>
    <w:rsid w:val="00934847"/>
    <w:rsid w:val="00935836"/>
    <w:rsid w:val="009360A0"/>
    <w:rsid w:val="00936F95"/>
    <w:rsid w:val="00941AC9"/>
    <w:rsid w:val="009429FE"/>
    <w:rsid w:val="009452D5"/>
    <w:rsid w:val="00946D78"/>
    <w:rsid w:val="00951195"/>
    <w:rsid w:val="0095202A"/>
    <w:rsid w:val="00952B44"/>
    <w:rsid w:val="009537FA"/>
    <w:rsid w:val="00953DA4"/>
    <w:rsid w:val="00955FC9"/>
    <w:rsid w:val="009563E0"/>
    <w:rsid w:val="00957031"/>
    <w:rsid w:val="00957F5B"/>
    <w:rsid w:val="00960610"/>
    <w:rsid w:val="009608EF"/>
    <w:rsid w:val="009615D7"/>
    <w:rsid w:val="00962D88"/>
    <w:rsid w:val="00963A42"/>
    <w:rsid w:val="0096708A"/>
    <w:rsid w:val="00967E42"/>
    <w:rsid w:val="0097145F"/>
    <w:rsid w:val="00971E62"/>
    <w:rsid w:val="00972304"/>
    <w:rsid w:val="009723CA"/>
    <w:rsid w:val="00973E0B"/>
    <w:rsid w:val="0097591F"/>
    <w:rsid w:val="00975E96"/>
    <w:rsid w:val="00977766"/>
    <w:rsid w:val="0098052E"/>
    <w:rsid w:val="0098148A"/>
    <w:rsid w:val="009823A5"/>
    <w:rsid w:val="00982723"/>
    <w:rsid w:val="00984682"/>
    <w:rsid w:val="009859EA"/>
    <w:rsid w:val="00986209"/>
    <w:rsid w:val="0098625C"/>
    <w:rsid w:val="0098646A"/>
    <w:rsid w:val="009906B8"/>
    <w:rsid w:val="00990E84"/>
    <w:rsid w:val="00991886"/>
    <w:rsid w:val="00992E08"/>
    <w:rsid w:val="00993F11"/>
    <w:rsid w:val="00995C9C"/>
    <w:rsid w:val="009971E5"/>
    <w:rsid w:val="009A0448"/>
    <w:rsid w:val="009A29A4"/>
    <w:rsid w:val="009A2A57"/>
    <w:rsid w:val="009A3122"/>
    <w:rsid w:val="009A35FD"/>
    <w:rsid w:val="009A55F4"/>
    <w:rsid w:val="009A6A33"/>
    <w:rsid w:val="009A70C7"/>
    <w:rsid w:val="009B1DD5"/>
    <w:rsid w:val="009B2DCF"/>
    <w:rsid w:val="009B4F9F"/>
    <w:rsid w:val="009B6708"/>
    <w:rsid w:val="009C0172"/>
    <w:rsid w:val="009C0218"/>
    <w:rsid w:val="009C0D12"/>
    <w:rsid w:val="009C16BF"/>
    <w:rsid w:val="009C2A78"/>
    <w:rsid w:val="009C5DA1"/>
    <w:rsid w:val="009C6309"/>
    <w:rsid w:val="009C6B92"/>
    <w:rsid w:val="009C7FCD"/>
    <w:rsid w:val="009D1156"/>
    <w:rsid w:val="009D295E"/>
    <w:rsid w:val="009D2ED6"/>
    <w:rsid w:val="009D414D"/>
    <w:rsid w:val="009D622B"/>
    <w:rsid w:val="009E5BFD"/>
    <w:rsid w:val="009E5F8B"/>
    <w:rsid w:val="009F04CE"/>
    <w:rsid w:val="009F09AA"/>
    <w:rsid w:val="009F2FD5"/>
    <w:rsid w:val="009F4B81"/>
    <w:rsid w:val="009F6A33"/>
    <w:rsid w:val="009F6DF2"/>
    <w:rsid w:val="00A0256C"/>
    <w:rsid w:val="00A03C5A"/>
    <w:rsid w:val="00A04E88"/>
    <w:rsid w:val="00A05243"/>
    <w:rsid w:val="00A05E47"/>
    <w:rsid w:val="00A06C0F"/>
    <w:rsid w:val="00A0755B"/>
    <w:rsid w:val="00A1006A"/>
    <w:rsid w:val="00A110C5"/>
    <w:rsid w:val="00A11432"/>
    <w:rsid w:val="00A13D6B"/>
    <w:rsid w:val="00A20228"/>
    <w:rsid w:val="00A2199C"/>
    <w:rsid w:val="00A21DA2"/>
    <w:rsid w:val="00A22C2D"/>
    <w:rsid w:val="00A24401"/>
    <w:rsid w:val="00A27324"/>
    <w:rsid w:val="00A27FEF"/>
    <w:rsid w:val="00A30E4D"/>
    <w:rsid w:val="00A31FEB"/>
    <w:rsid w:val="00A32B6F"/>
    <w:rsid w:val="00A342D6"/>
    <w:rsid w:val="00A351AB"/>
    <w:rsid w:val="00A3758B"/>
    <w:rsid w:val="00A376C9"/>
    <w:rsid w:val="00A410DB"/>
    <w:rsid w:val="00A430BA"/>
    <w:rsid w:val="00A4316F"/>
    <w:rsid w:val="00A467DC"/>
    <w:rsid w:val="00A506D8"/>
    <w:rsid w:val="00A53116"/>
    <w:rsid w:val="00A53A9B"/>
    <w:rsid w:val="00A557D4"/>
    <w:rsid w:val="00A55B15"/>
    <w:rsid w:val="00A55B44"/>
    <w:rsid w:val="00A57A02"/>
    <w:rsid w:val="00A6026F"/>
    <w:rsid w:val="00A61A6E"/>
    <w:rsid w:val="00A622C3"/>
    <w:rsid w:val="00A63765"/>
    <w:rsid w:val="00A63FD4"/>
    <w:rsid w:val="00A6665A"/>
    <w:rsid w:val="00A67468"/>
    <w:rsid w:val="00A6775A"/>
    <w:rsid w:val="00A70DBB"/>
    <w:rsid w:val="00A71973"/>
    <w:rsid w:val="00A71D35"/>
    <w:rsid w:val="00A72975"/>
    <w:rsid w:val="00A7399B"/>
    <w:rsid w:val="00A74114"/>
    <w:rsid w:val="00A74D6F"/>
    <w:rsid w:val="00A7546F"/>
    <w:rsid w:val="00A8071A"/>
    <w:rsid w:val="00A80E8B"/>
    <w:rsid w:val="00A81EF3"/>
    <w:rsid w:val="00A82F2C"/>
    <w:rsid w:val="00A85080"/>
    <w:rsid w:val="00A869AB"/>
    <w:rsid w:val="00A90C71"/>
    <w:rsid w:val="00A93AF8"/>
    <w:rsid w:val="00A93E27"/>
    <w:rsid w:val="00A94725"/>
    <w:rsid w:val="00A971DF"/>
    <w:rsid w:val="00AA38E3"/>
    <w:rsid w:val="00AA4020"/>
    <w:rsid w:val="00AA4FBB"/>
    <w:rsid w:val="00AA7230"/>
    <w:rsid w:val="00AB0292"/>
    <w:rsid w:val="00AB1859"/>
    <w:rsid w:val="00AB1F96"/>
    <w:rsid w:val="00AB2231"/>
    <w:rsid w:val="00AB249D"/>
    <w:rsid w:val="00AB3CEF"/>
    <w:rsid w:val="00AB5122"/>
    <w:rsid w:val="00AB7C89"/>
    <w:rsid w:val="00AC02E7"/>
    <w:rsid w:val="00AC3DB2"/>
    <w:rsid w:val="00AC3F0D"/>
    <w:rsid w:val="00AC474B"/>
    <w:rsid w:val="00AC66FB"/>
    <w:rsid w:val="00AC67F1"/>
    <w:rsid w:val="00AD0736"/>
    <w:rsid w:val="00AD4C3F"/>
    <w:rsid w:val="00AD5462"/>
    <w:rsid w:val="00AE04F7"/>
    <w:rsid w:val="00AE0580"/>
    <w:rsid w:val="00AE20AC"/>
    <w:rsid w:val="00AE3F1C"/>
    <w:rsid w:val="00AE4B5A"/>
    <w:rsid w:val="00AE6708"/>
    <w:rsid w:val="00AE6877"/>
    <w:rsid w:val="00AE6DAA"/>
    <w:rsid w:val="00AE7F1F"/>
    <w:rsid w:val="00AF00C7"/>
    <w:rsid w:val="00AF10C4"/>
    <w:rsid w:val="00AF3969"/>
    <w:rsid w:val="00AF3F8B"/>
    <w:rsid w:val="00AF4A17"/>
    <w:rsid w:val="00AF4E0C"/>
    <w:rsid w:val="00AF6391"/>
    <w:rsid w:val="00AF65EE"/>
    <w:rsid w:val="00AF6A3D"/>
    <w:rsid w:val="00B00B9B"/>
    <w:rsid w:val="00B01300"/>
    <w:rsid w:val="00B013C2"/>
    <w:rsid w:val="00B0157D"/>
    <w:rsid w:val="00B03ABE"/>
    <w:rsid w:val="00B04751"/>
    <w:rsid w:val="00B051D8"/>
    <w:rsid w:val="00B0558D"/>
    <w:rsid w:val="00B065C1"/>
    <w:rsid w:val="00B06C3F"/>
    <w:rsid w:val="00B0716B"/>
    <w:rsid w:val="00B10878"/>
    <w:rsid w:val="00B136B4"/>
    <w:rsid w:val="00B14794"/>
    <w:rsid w:val="00B16535"/>
    <w:rsid w:val="00B17CFF"/>
    <w:rsid w:val="00B17FB5"/>
    <w:rsid w:val="00B2090F"/>
    <w:rsid w:val="00B2143A"/>
    <w:rsid w:val="00B21D03"/>
    <w:rsid w:val="00B23989"/>
    <w:rsid w:val="00B23E90"/>
    <w:rsid w:val="00B24068"/>
    <w:rsid w:val="00B243C3"/>
    <w:rsid w:val="00B24CD5"/>
    <w:rsid w:val="00B24D0D"/>
    <w:rsid w:val="00B24D36"/>
    <w:rsid w:val="00B256EA"/>
    <w:rsid w:val="00B2606E"/>
    <w:rsid w:val="00B27BF4"/>
    <w:rsid w:val="00B311CC"/>
    <w:rsid w:val="00B31CA7"/>
    <w:rsid w:val="00B320ED"/>
    <w:rsid w:val="00B32A18"/>
    <w:rsid w:val="00B32C9C"/>
    <w:rsid w:val="00B337F4"/>
    <w:rsid w:val="00B34129"/>
    <w:rsid w:val="00B36572"/>
    <w:rsid w:val="00B36988"/>
    <w:rsid w:val="00B3716D"/>
    <w:rsid w:val="00B40401"/>
    <w:rsid w:val="00B408BA"/>
    <w:rsid w:val="00B42947"/>
    <w:rsid w:val="00B42FF2"/>
    <w:rsid w:val="00B43AB4"/>
    <w:rsid w:val="00B44BCC"/>
    <w:rsid w:val="00B467E6"/>
    <w:rsid w:val="00B46927"/>
    <w:rsid w:val="00B46A6F"/>
    <w:rsid w:val="00B4739B"/>
    <w:rsid w:val="00B4768F"/>
    <w:rsid w:val="00B50D3A"/>
    <w:rsid w:val="00B516AB"/>
    <w:rsid w:val="00B52DCA"/>
    <w:rsid w:val="00B52EA2"/>
    <w:rsid w:val="00B539EF"/>
    <w:rsid w:val="00B61463"/>
    <w:rsid w:val="00B62189"/>
    <w:rsid w:val="00B71B1F"/>
    <w:rsid w:val="00B71E99"/>
    <w:rsid w:val="00B727FD"/>
    <w:rsid w:val="00B7317F"/>
    <w:rsid w:val="00B738C4"/>
    <w:rsid w:val="00B739E1"/>
    <w:rsid w:val="00B754CF"/>
    <w:rsid w:val="00B76283"/>
    <w:rsid w:val="00B763AB"/>
    <w:rsid w:val="00B7648C"/>
    <w:rsid w:val="00B821ED"/>
    <w:rsid w:val="00B84235"/>
    <w:rsid w:val="00B842EF"/>
    <w:rsid w:val="00B84383"/>
    <w:rsid w:val="00B84A85"/>
    <w:rsid w:val="00B931B0"/>
    <w:rsid w:val="00B9503D"/>
    <w:rsid w:val="00B9580A"/>
    <w:rsid w:val="00B97F39"/>
    <w:rsid w:val="00BA0561"/>
    <w:rsid w:val="00BA1A05"/>
    <w:rsid w:val="00BA661D"/>
    <w:rsid w:val="00BA7F8E"/>
    <w:rsid w:val="00BB1122"/>
    <w:rsid w:val="00BB2DCC"/>
    <w:rsid w:val="00BB40D2"/>
    <w:rsid w:val="00BB46EC"/>
    <w:rsid w:val="00BB5A15"/>
    <w:rsid w:val="00BC062F"/>
    <w:rsid w:val="00BC28DC"/>
    <w:rsid w:val="00BC6120"/>
    <w:rsid w:val="00BC7792"/>
    <w:rsid w:val="00BD5F52"/>
    <w:rsid w:val="00BD769F"/>
    <w:rsid w:val="00BE0755"/>
    <w:rsid w:val="00BE2A32"/>
    <w:rsid w:val="00BE3253"/>
    <w:rsid w:val="00BE7A03"/>
    <w:rsid w:val="00BF0617"/>
    <w:rsid w:val="00BF0E7C"/>
    <w:rsid w:val="00BF1A8B"/>
    <w:rsid w:val="00BF26EF"/>
    <w:rsid w:val="00BF2E78"/>
    <w:rsid w:val="00BF498D"/>
    <w:rsid w:val="00BF5599"/>
    <w:rsid w:val="00BF6992"/>
    <w:rsid w:val="00BF6C6A"/>
    <w:rsid w:val="00BF7E21"/>
    <w:rsid w:val="00C0228D"/>
    <w:rsid w:val="00C02660"/>
    <w:rsid w:val="00C0504A"/>
    <w:rsid w:val="00C10147"/>
    <w:rsid w:val="00C1089E"/>
    <w:rsid w:val="00C1287A"/>
    <w:rsid w:val="00C13580"/>
    <w:rsid w:val="00C13903"/>
    <w:rsid w:val="00C14192"/>
    <w:rsid w:val="00C15060"/>
    <w:rsid w:val="00C20968"/>
    <w:rsid w:val="00C20BAA"/>
    <w:rsid w:val="00C23C5C"/>
    <w:rsid w:val="00C26C01"/>
    <w:rsid w:val="00C27A44"/>
    <w:rsid w:val="00C3148D"/>
    <w:rsid w:val="00C323B0"/>
    <w:rsid w:val="00C33B6B"/>
    <w:rsid w:val="00C42277"/>
    <w:rsid w:val="00C47FCE"/>
    <w:rsid w:val="00C50435"/>
    <w:rsid w:val="00C51FD4"/>
    <w:rsid w:val="00C53E90"/>
    <w:rsid w:val="00C608FD"/>
    <w:rsid w:val="00C63484"/>
    <w:rsid w:val="00C63492"/>
    <w:rsid w:val="00C656E8"/>
    <w:rsid w:val="00C6720E"/>
    <w:rsid w:val="00C67DF7"/>
    <w:rsid w:val="00C71822"/>
    <w:rsid w:val="00C7622F"/>
    <w:rsid w:val="00C776F1"/>
    <w:rsid w:val="00C80CD5"/>
    <w:rsid w:val="00C81A7C"/>
    <w:rsid w:val="00C8244D"/>
    <w:rsid w:val="00C82BD7"/>
    <w:rsid w:val="00C83999"/>
    <w:rsid w:val="00C83C59"/>
    <w:rsid w:val="00C863A4"/>
    <w:rsid w:val="00C8699E"/>
    <w:rsid w:val="00C871E4"/>
    <w:rsid w:val="00C87554"/>
    <w:rsid w:val="00C917D5"/>
    <w:rsid w:val="00C924C8"/>
    <w:rsid w:val="00C957DE"/>
    <w:rsid w:val="00C96D32"/>
    <w:rsid w:val="00C96D35"/>
    <w:rsid w:val="00C9729E"/>
    <w:rsid w:val="00C97B4F"/>
    <w:rsid w:val="00CA2ACC"/>
    <w:rsid w:val="00CA3F78"/>
    <w:rsid w:val="00CA4D81"/>
    <w:rsid w:val="00CA5547"/>
    <w:rsid w:val="00CA5A1D"/>
    <w:rsid w:val="00CA6F47"/>
    <w:rsid w:val="00CB0914"/>
    <w:rsid w:val="00CB1467"/>
    <w:rsid w:val="00CB33DC"/>
    <w:rsid w:val="00CB3514"/>
    <w:rsid w:val="00CB4641"/>
    <w:rsid w:val="00CB5B75"/>
    <w:rsid w:val="00CB6514"/>
    <w:rsid w:val="00CB7921"/>
    <w:rsid w:val="00CC19E9"/>
    <w:rsid w:val="00CC2D05"/>
    <w:rsid w:val="00CC44AB"/>
    <w:rsid w:val="00CC56FB"/>
    <w:rsid w:val="00CC720E"/>
    <w:rsid w:val="00CD05A0"/>
    <w:rsid w:val="00CD19E1"/>
    <w:rsid w:val="00CD21BE"/>
    <w:rsid w:val="00CD4572"/>
    <w:rsid w:val="00CD6B5E"/>
    <w:rsid w:val="00CD6DED"/>
    <w:rsid w:val="00CE0176"/>
    <w:rsid w:val="00CE078A"/>
    <w:rsid w:val="00CE0F0B"/>
    <w:rsid w:val="00CE2D04"/>
    <w:rsid w:val="00CE4EAE"/>
    <w:rsid w:val="00CE54F1"/>
    <w:rsid w:val="00CE61B1"/>
    <w:rsid w:val="00CE6A2A"/>
    <w:rsid w:val="00CF0928"/>
    <w:rsid w:val="00CF1331"/>
    <w:rsid w:val="00CF22C6"/>
    <w:rsid w:val="00CF267A"/>
    <w:rsid w:val="00CF32D9"/>
    <w:rsid w:val="00CF354E"/>
    <w:rsid w:val="00CF3E61"/>
    <w:rsid w:val="00CF41D0"/>
    <w:rsid w:val="00CF4478"/>
    <w:rsid w:val="00CF6AD4"/>
    <w:rsid w:val="00D00767"/>
    <w:rsid w:val="00D052FC"/>
    <w:rsid w:val="00D058B1"/>
    <w:rsid w:val="00D05B83"/>
    <w:rsid w:val="00D05F03"/>
    <w:rsid w:val="00D06C63"/>
    <w:rsid w:val="00D0784C"/>
    <w:rsid w:val="00D07C1E"/>
    <w:rsid w:val="00D07C58"/>
    <w:rsid w:val="00D119AA"/>
    <w:rsid w:val="00D129C2"/>
    <w:rsid w:val="00D132F7"/>
    <w:rsid w:val="00D13731"/>
    <w:rsid w:val="00D1397E"/>
    <w:rsid w:val="00D159CB"/>
    <w:rsid w:val="00D16DF7"/>
    <w:rsid w:val="00D2111F"/>
    <w:rsid w:val="00D22A09"/>
    <w:rsid w:val="00D2358F"/>
    <w:rsid w:val="00D24612"/>
    <w:rsid w:val="00D24DEB"/>
    <w:rsid w:val="00D25C72"/>
    <w:rsid w:val="00D26272"/>
    <w:rsid w:val="00D26375"/>
    <w:rsid w:val="00D27DB4"/>
    <w:rsid w:val="00D328CE"/>
    <w:rsid w:val="00D32E6F"/>
    <w:rsid w:val="00D33133"/>
    <w:rsid w:val="00D3481A"/>
    <w:rsid w:val="00D35590"/>
    <w:rsid w:val="00D363EC"/>
    <w:rsid w:val="00D4368F"/>
    <w:rsid w:val="00D44485"/>
    <w:rsid w:val="00D468C0"/>
    <w:rsid w:val="00D50B3E"/>
    <w:rsid w:val="00D5158B"/>
    <w:rsid w:val="00D518AC"/>
    <w:rsid w:val="00D519D1"/>
    <w:rsid w:val="00D53914"/>
    <w:rsid w:val="00D53AD8"/>
    <w:rsid w:val="00D54490"/>
    <w:rsid w:val="00D547B4"/>
    <w:rsid w:val="00D568B5"/>
    <w:rsid w:val="00D56E9C"/>
    <w:rsid w:val="00D60FA7"/>
    <w:rsid w:val="00D61044"/>
    <w:rsid w:val="00D63725"/>
    <w:rsid w:val="00D63B3F"/>
    <w:rsid w:val="00D644FF"/>
    <w:rsid w:val="00D65A63"/>
    <w:rsid w:val="00D65F00"/>
    <w:rsid w:val="00D66B0C"/>
    <w:rsid w:val="00D704C9"/>
    <w:rsid w:val="00D70876"/>
    <w:rsid w:val="00D710B4"/>
    <w:rsid w:val="00D73341"/>
    <w:rsid w:val="00D740FC"/>
    <w:rsid w:val="00D74616"/>
    <w:rsid w:val="00D74ED3"/>
    <w:rsid w:val="00D77198"/>
    <w:rsid w:val="00D83E6F"/>
    <w:rsid w:val="00D84D5F"/>
    <w:rsid w:val="00D904B1"/>
    <w:rsid w:val="00D91437"/>
    <w:rsid w:val="00D929C7"/>
    <w:rsid w:val="00D92D02"/>
    <w:rsid w:val="00D96A07"/>
    <w:rsid w:val="00D96CC9"/>
    <w:rsid w:val="00D97999"/>
    <w:rsid w:val="00DA11A5"/>
    <w:rsid w:val="00DA2EEA"/>
    <w:rsid w:val="00DA45AB"/>
    <w:rsid w:val="00DA59D7"/>
    <w:rsid w:val="00DA6388"/>
    <w:rsid w:val="00DA6CF3"/>
    <w:rsid w:val="00DB02ED"/>
    <w:rsid w:val="00DB1044"/>
    <w:rsid w:val="00DB1AD3"/>
    <w:rsid w:val="00DB21F3"/>
    <w:rsid w:val="00DB22F0"/>
    <w:rsid w:val="00DB3527"/>
    <w:rsid w:val="00DB45A0"/>
    <w:rsid w:val="00DB477E"/>
    <w:rsid w:val="00DB6F6B"/>
    <w:rsid w:val="00DB6FFC"/>
    <w:rsid w:val="00DC17B8"/>
    <w:rsid w:val="00DC27AC"/>
    <w:rsid w:val="00DC2C29"/>
    <w:rsid w:val="00DC3CBC"/>
    <w:rsid w:val="00DC3D16"/>
    <w:rsid w:val="00DC3DDD"/>
    <w:rsid w:val="00DC56DB"/>
    <w:rsid w:val="00DC7551"/>
    <w:rsid w:val="00DC7582"/>
    <w:rsid w:val="00DC798E"/>
    <w:rsid w:val="00DD0964"/>
    <w:rsid w:val="00DD1CE3"/>
    <w:rsid w:val="00DD2E2C"/>
    <w:rsid w:val="00DD30C2"/>
    <w:rsid w:val="00DD375B"/>
    <w:rsid w:val="00DD4765"/>
    <w:rsid w:val="00DD699A"/>
    <w:rsid w:val="00DE33F0"/>
    <w:rsid w:val="00DF0253"/>
    <w:rsid w:val="00DF07C9"/>
    <w:rsid w:val="00DF2E0F"/>
    <w:rsid w:val="00DF30E5"/>
    <w:rsid w:val="00DF3135"/>
    <w:rsid w:val="00DF4B03"/>
    <w:rsid w:val="00DF72A4"/>
    <w:rsid w:val="00E0240E"/>
    <w:rsid w:val="00E026BF"/>
    <w:rsid w:val="00E03654"/>
    <w:rsid w:val="00E04CBE"/>
    <w:rsid w:val="00E050B4"/>
    <w:rsid w:val="00E065A2"/>
    <w:rsid w:val="00E06692"/>
    <w:rsid w:val="00E103E7"/>
    <w:rsid w:val="00E10447"/>
    <w:rsid w:val="00E105FF"/>
    <w:rsid w:val="00E10AC7"/>
    <w:rsid w:val="00E11859"/>
    <w:rsid w:val="00E11A64"/>
    <w:rsid w:val="00E12B71"/>
    <w:rsid w:val="00E147BD"/>
    <w:rsid w:val="00E215D9"/>
    <w:rsid w:val="00E244C4"/>
    <w:rsid w:val="00E246FF"/>
    <w:rsid w:val="00E247C1"/>
    <w:rsid w:val="00E26FFF"/>
    <w:rsid w:val="00E31BF2"/>
    <w:rsid w:val="00E32D5D"/>
    <w:rsid w:val="00E34197"/>
    <w:rsid w:val="00E34BA2"/>
    <w:rsid w:val="00E3663A"/>
    <w:rsid w:val="00E36CA6"/>
    <w:rsid w:val="00E3766A"/>
    <w:rsid w:val="00E40A38"/>
    <w:rsid w:val="00E40B9E"/>
    <w:rsid w:val="00E40D7C"/>
    <w:rsid w:val="00E4100D"/>
    <w:rsid w:val="00E41868"/>
    <w:rsid w:val="00E423A7"/>
    <w:rsid w:val="00E4337A"/>
    <w:rsid w:val="00E43B70"/>
    <w:rsid w:val="00E43F71"/>
    <w:rsid w:val="00E442FE"/>
    <w:rsid w:val="00E45AF6"/>
    <w:rsid w:val="00E45EC9"/>
    <w:rsid w:val="00E46B01"/>
    <w:rsid w:val="00E50AC1"/>
    <w:rsid w:val="00E51B02"/>
    <w:rsid w:val="00E52087"/>
    <w:rsid w:val="00E55467"/>
    <w:rsid w:val="00E6127F"/>
    <w:rsid w:val="00E61734"/>
    <w:rsid w:val="00E648D0"/>
    <w:rsid w:val="00E64A83"/>
    <w:rsid w:val="00E64B80"/>
    <w:rsid w:val="00E71158"/>
    <w:rsid w:val="00E71173"/>
    <w:rsid w:val="00E73D79"/>
    <w:rsid w:val="00E75E7F"/>
    <w:rsid w:val="00E763E4"/>
    <w:rsid w:val="00E803EF"/>
    <w:rsid w:val="00E861D3"/>
    <w:rsid w:val="00E87AAE"/>
    <w:rsid w:val="00E9031E"/>
    <w:rsid w:val="00E909EE"/>
    <w:rsid w:val="00E92248"/>
    <w:rsid w:val="00EA147E"/>
    <w:rsid w:val="00EA18F3"/>
    <w:rsid w:val="00EA28B8"/>
    <w:rsid w:val="00EA52F9"/>
    <w:rsid w:val="00EA7496"/>
    <w:rsid w:val="00EB0923"/>
    <w:rsid w:val="00EB0EC8"/>
    <w:rsid w:val="00EB0F06"/>
    <w:rsid w:val="00EB2070"/>
    <w:rsid w:val="00EB2330"/>
    <w:rsid w:val="00EB28A9"/>
    <w:rsid w:val="00EB316D"/>
    <w:rsid w:val="00EB5692"/>
    <w:rsid w:val="00EB5E6F"/>
    <w:rsid w:val="00EB6A44"/>
    <w:rsid w:val="00EB7811"/>
    <w:rsid w:val="00EC0FD3"/>
    <w:rsid w:val="00EC1682"/>
    <w:rsid w:val="00EC2B95"/>
    <w:rsid w:val="00EC413C"/>
    <w:rsid w:val="00EC4413"/>
    <w:rsid w:val="00EC49CC"/>
    <w:rsid w:val="00EC6095"/>
    <w:rsid w:val="00EC6C62"/>
    <w:rsid w:val="00EC712B"/>
    <w:rsid w:val="00ED03AB"/>
    <w:rsid w:val="00ED138E"/>
    <w:rsid w:val="00ED2C0C"/>
    <w:rsid w:val="00ED2DC5"/>
    <w:rsid w:val="00ED36B4"/>
    <w:rsid w:val="00ED389B"/>
    <w:rsid w:val="00ED4136"/>
    <w:rsid w:val="00ED5157"/>
    <w:rsid w:val="00ED5B20"/>
    <w:rsid w:val="00ED657E"/>
    <w:rsid w:val="00ED6847"/>
    <w:rsid w:val="00EE217E"/>
    <w:rsid w:val="00EE3AC1"/>
    <w:rsid w:val="00EE5788"/>
    <w:rsid w:val="00EE5A6F"/>
    <w:rsid w:val="00EE5F14"/>
    <w:rsid w:val="00EE6A96"/>
    <w:rsid w:val="00EE7965"/>
    <w:rsid w:val="00EF17F5"/>
    <w:rsid w:val="00EF1B31"/>
    <w:rsid w:val="00EF2743"/>
    <w:rsid w:val="00EF332D"/>
    <w:rsid w:val="00EF3D90"/>
    <w:rsid w:val="00EF3E33"/>
    <w:rsid w:val="00EF56B7"/>
    <w:rsid w:val="00EF6FFC"/>
    <w:rsid w:val="00EF7941"/>
    <w:rsid w:val="00EF7E0A"/>
    <w:rsid w:val="00F00746"/>
    <w:rsid w:val="00F028AD"/>
    <w:rsid w:val="00F03286"/>
    <w:rsid w:val="00F03977"/>
    <w:rsid w:val="00F0414C"/>
    <w:rsid w:val="00F042C0"/>
    <w:rsid w:val="00F047CC"/>
    <w:rsid w:val="00F062DA"/>
    <w:rsid w:val="00F06302"/>
    <w:rsid w:val="00F069CF"/>
    <w:rsid w:val="00F10034"/>
    <w:rsid w:val="00F1052B"/>
    <w:rsid w:val="00F11094"/>
    <w:rsid w:val="00F12F7F"/>
    <w:rsid w:val="00F14192"/>
    <w:rsid w:val="00F146AD"/>
    <w:rsid w:val="00F14A47"/>
    <w:rsid w:val="00F15484"/>
    <w:rsid w:val="00F15960"/>
    <w:rsid w:val="00F16CDC"/>
    <w:rsid w:val="00F22052"/>
    <w:rsid w:val="00F22725"/>
    <w:rsid w:val="00F24C37"/>
    <w:rsid w:val="00F25538"/>
    <w:rsid w:val="00F27B6D"/>
    <w:rsid w:val="00F27D08"/>
    <w:rsid w:val="00F31B8E"/>
    <w:rsid w:val="00F32931"/>
    <w:rsid w:val="00F33A98"/>
    <w:rsid w:val="00F34831"/>
    <w:rsid w:val="00F34C3B"/>
    <w:rsid w:val="00F359CB"/>
    <w:rsid w:val="00F36AB8"/>
    <w:rsid w:val="00F37F14"/>
    <w:rsid w:val="00F422F7"/>
    <w:rsid w:val="00F43375"/>
    <w:rsid w:val="00F43E1F"/>
    <w:rsid w:val="00F43F18"/>
    <w:rsid w:val="00F46238"/>
    <w:rsid w:val="00F468AC"/>
    <w:rsid w:val="00F47933"/>
    <w:rsid w:val="00F50D3E"/>
    <w:rsid w:val="00F528EB"/>
    <w:rsid w:val="00F53106"/>
    <w:rsid w:val="00F53455"/>
    <w:rsid w:val="00F543FD"/>
    <w:rsid w:val="00F5462F"/>
    <w:rsid w:val="00F6155D"/>
    <w:rsid w:val="00F61FB3"/>
    <w:rsid w:val="00F61FF2"/>
    <w:rsid w:val="00F6346A"/>
    <w:rsid w:val="00F63DB8"/>
    <w:rsid w:val="00F66EB4"/>
    <w:rsid w:val="00F72378"/>
    <w:rsid w:val="00F73312"/>
    <w:rsid w:val="00F73F6D"/>
    <w:rsid w:val="00F74893"/>
    <w:rsid w:val="00F8064B"/>
    <w:rsid w:val="00F8286F"/>
    <w:rsid w:val="00F82A8F"/>
    <w:rsid w:val="00F82F87"/>
    <w:rsid w:val="00F862DC"/>
    <w:rsid w:val="00F91E20"/>
    <w:rsid w:val="00F93332"/>
    <w:rsid w:val="00FA0D32"/>
    <w:rsid w:val="00FA3062"/>
    <w:rsid w:val="00FA3F00"/>
    <w:rsid w:val="00FA5BF1"/>
    <w:rsid w:val="00FA7D43"/>
    <w:rsid w:val="00FB0BFC"/>
    <w:rsid w:val="00FB1ABA"/>
    <w:rsid w:val="00FB1AF7"/>
    <w:rsid w:val="00FB30A1"/>
    <w:rsid w:val="00FB4F9C"/>
    <w:rsid w:val="00FB61F2"/>
    <w:rsid w:val="00FB771C"/>
    <w:rsid w:val="00FC0545"/>
    <w:rsid w:val="00FC3427"/>
    <w:rsid w:val="00FC4004"/>
    <w:rsid w:val="00FC5CCB"/>
    <w:rsid w:val="00FC62CA"/>
    <w:rsid w:val="00FC6E12"/>
    <w:rsid w:val="00FC7321"/>
    <w:rsid w:val="00FD015A"/>
    <w:rsid w:val="00FD0510"/>
    <w:rsid w:val="00FD0E6B"/>
    <w:rsid w:val="00FD3934"/>
    <w:rsid w:val="00FD45CA"/>
    <w:rsid w:val="00FD555B"/>
    <w:rsid w:val="00FD6AF4"/>
    <w:rsid w:val="00FD76DA"/>
    <w:rsid w:val="00FE0966"/>
    <w:rsid w:val="00FE0F69"/>
    <w:rsid w:val="00FE2304"/>
    <w:rsid w:val="00FE4A2F"/>
    <w:rsid w:val="00FE6F7D"/>
    <w:rsid w:val="00FE7D93"/>
    <w:rsid w:val="00FF10E1"/>
    <w:rsid w:val="00FF3BF8"/>
    <w:rsid w:val="00FF451E"/>
    <w:rsid w:val="00FF7901"/>
    <w:rsid w:val="00FF7F27"/>
    <w:rsid w:val="016258D5"/>
    <w:rsid w:val="02E2CD5B"/>
    <w:rsid w:val="03B39DEC"/>
    <w:rsid w:val="0553B493"/>
    <w:rsid w:val="0588AA70"/>
    <w:rsid w:val="07171FDE"/>
    <w:rsid w:val="073AB571"/>
    <w:rsid w:val="07EA016F"/>
    <w:rsid w:val="10245AEE"/>
    <w:rsid w:val="1251D731"/>
    <w:rsid w:val="137F0BBF"/>
    <w:rsid w:val="13C3DC96"/>
    <w:rsid w:val="15EED76D"/>
    <w:rsid w:val="16059005"/>
    <w:rsid w:val="1670E6A9"/>
    <w:rsid w:val="16BF7735"/>
    <w:rsid w:val="16FC8642"/>
    <w:rsid w:val="18156110"/>
    <w:rsid w:val="182ED9CA"/>
    <w:rsid w:val="191912B8"/>
    <w:rsid w:val="196DB156"/>
    <w:rsid w:val="1A2C4AEC"/>
    <w:rsid w:val="1B4B01D7"/>
    <w:rsid w:val="1BE5C6F3"/>
    <w:rsid w:val="1CBD59C5"/>
    <w:rsid w:val="1FCD1F84"/>
    <w:rsid w:val="23F5760F"/>
    <w:rsid w:val="26F232A6"/>
    <w:rsid w:val="2760C902"/>
    <w:rsid w:val="287C7E92"/>
    <w:rsid w:val="2BB8B58E"/>
    <w:rsid w:val="2C8F48F9"/>
    <w:rsid w:val="2CF4FB62"/>
    <w:rsid w:val="2E8CA5D1"/>
    <w:rsid w:val="2EA3263A"/>
    <w:rsid w:val="3015CA4D"/>
    <w:rsid w:val="307C7ACB"/>
    <w:rsid w:val="30B9FB22"/>
    <w:rsid w:val="33AAA499"/>
    <w:rsid w:val="3471C425"/>
    <w:rsid w:val="36F70362"/>
    <w:rsid w:val="3BAFE7F4"/>
    <w:rsid w:val="3BDC4E74"/>
    <w:rsid w:val="3CD50A28"/>
    <w:rsid w:val="3DF914B3"/>
    <w:rsid w:val="3F4A4ECB"/>
    <w:rsid w:val="3FCA3E96"/>
    <w:rsid w:val="3FD44A16"/>
    <w:rsid w:val="41A9F8DA"/>
    <w:rsid w:val="420732B9"/>
    <w:rsid w:val="459937ED"/>
    <w:rsid w:val="462F75AD"/>
    <w:rsid w:val="4742FF48"/>
    <w:rsid w:val="480BC807"/>
    <w:rsid w:val="48B1FFB0"/>
    <w:rsid w:val="48CD9AE3"/>
    <w:rsid w:val="4A51918D"/>
    <w:rsid w:val="4AA4978D"/>
    <w:rsid w:val="4F7A3C83"/>
    <w:rsid w:val="4FAFA3E9"/>
    <w:rsid w:val="51D7003E"/>
    <w:rsid w:val="52068C3B"/>
    <w:rsid w:val="54AAA134"/>
    <w:rsid w:val="54EB8C6F"/>
    <w:rsid w:val="5644F27A"/>
    <w:rsid w:val="57087464"/>
    <w:rsid w:val="573A7D24"/>
    <w:rsid w:val="5838801D"/>
    <w:rsid w:val="58BEC818"/>
    <w:rsid w:val="5D5CBD4E"/>
    <w:rsid w:val="5D7948E1"/>
    <w:rsid w:val="5D8FDE8B"/>
    <w:rsid w:val="602FA802"/>
    <w:rsid w:val="63E5D7BE"/>
    <w:rsid w:val="658EBA34"/>
    <w:rsid w:val="67E60DD0"/>
    <w:rsid w:val="6B61AC3B"/>
    <w:rsid w:val="6C3D915D"/>
    <w:rsid w:val="6D82EA5F"/>
    <w:rsid w:val="6E6E7152"/>
    <w:rsid w:val="6F15FA52"/>
    <w:rsid w:val="6F191A47"/>
    <w:rsid w:val="70126146"/>
    <w:rsid w:val="72B2C6A5"/>
    <w:rsid w:val="72D7D52D"/>
    <w:rsid w:val="77E99E4C"/>
    <w:rsid w:val="7874B146"/>
    <w:rsid w:val="79EBEBDF"/>
    <w:rsid w:val="7BB9F972"/>
    <w:rsid w:val="7BE07DEF"/>
    <w:rsid w:val="7C254434"/>
    <w:rsid w:val="7D2F2BDD"/>
    <w:rsid w:val="7D6F186D"/>
    <w:rsid w:val="7EBBE031"/>
    <w:rsid w:val="7ED9D7E0"/>
    <w:rsid w:val="7F69085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1D49D0FC-76AA-438E-ACAF-1531441C7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nhideWhenUsed/>
    <w:qFormat/>
    <w:pPr>
      <w:spacing w:before="360" w:after="0" w:line="480" w:lineRule="auto"/>
      <w:ind w:left="576" w:hanging="576"/>
    </w:pPr>
  </w:style>
  <w:style w:type="paragraph" w:styleId="berschrift3">
    <w:name w:val="heading 3"/>
    <w:aliases w:val="Ü. 3"/>
    <w:basedOn w:val="berschrift2"/>
    <w:next w:val="Standard"/>
    <w:link w:val="berschrift3Zchn"/>
    <w:unhideWhenUsed/>
    <w:qFormat/>
    <w:pPr>
      <w:numPr>
        <w:ilvl w:val="2"/>
      </w:numPr>
      <w:outlineLvl w:val="2"/>
    </w:pPr>
  </w:style>
  <w:style w:type="paragraph" w:styleId="berschrift4">
    <w:name w:val="heading 4"/>
    <w:basedOn w:val="Standard"/>
    <w:next w:val="Standard"/>
    <w:link w:val="berschrift4Zch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rPr>
      <w:rFonts w:ascii="Arial" w:eastAsiaTheme="minorEastAsia" w:hAnsi="Arial" w:cs="Arial"/>
      <w:b/>
    </w:rPr>
  </w:style>
  <w:style w:type="character" w:customStyle="1" w:styleId="berschrift2Zchn">
    <w:name w:val="Überschrift 2 Zchn"/>
    <w:aliases w:val="Ü. 2 Zchn"/>
    <w:basedOn w:val="Absatz-Standardschriftart"/>
    <w:link w:val="berschrift2"/>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nhideWhenUsed/>
    <w:rPr>
      <w:b/>
      <w:bCs/>
    </w:rPr>
  </w:style>
  <w:style w:type="character" w:customStyle="1" w:styleId="KommentarthemaZchn">
    <w:name w:val="Kommentarthema Zchn"/>
    <w:basedOn w:val="KommentartextZchn"/>
    <w:link w:val="Kommentarthema"/>
    <w:rPr>
      <w:rFonts w:ascii="Arial" w:hAnsi="Arial"/>
      <w:b/>
      <w:bCs/>
      <w:color w:val="000000" w:themeColor="text1"/>
      <w:sz w:val="20"/>
      <w:szCs w:val="20"/>
    </w:rPr>
  </w:style>
  <w:style w:type="character" w:styleId="BesuchterLink">
    <w:name w:val="FollowedHyperlink"/>
    <w:basedOn w:val="Absatz-Standardschriftart"/>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character" w:styleId="Seitenzahl">
    <w:name w:val="page number"/>
    <w:basedOn w:val="Absatz-Standardschriftart"/>
    <w:rsid w:val="0004348C"/>
  </w:style>
  <w:style w:type="paragraph" w:customStyle="1" w:styleId="Absatz2">
    <w:name w:val="Absatz 2"/>
    <w:rsid w:val="0004348C"/>
    <w:pPr>
      <w:spacing w:after="0" w:line="240" w:lineRule="auto"/>
    </w:pPr>
    <w:rPr>
      <w:rFonts w:ascii="Courier" w:eastAsia="Times New Roman" w:hAnsi="Courier" w:cs="Times New Roman"/>
      <w:sz w:val="24"/>
      <w:szCs w:val="20"/>
      <w:lang w:eastAsia="de-DE"/>
    </w:rPr>
  </w:style>
  <w:style w:type="paragraph" w:customStyle="1" w:styleId="Absatz1">
    <w:name w:val="Absatz 1"/>
    <w:rsid w:val="0004348C"/>
    <w:pPr>
      <w:spacing w:after="0" w:line="240" w:lineRule="auto"/>
    </w:pPr>
    <w:rPr>
      <w:rFonts w:ascii="Courier" w:eastAsia="Times New Roman" w:hAnsi="Courier" w:cs="Times New Roman"/>
      <w:sz w:val="24"/>
      <w:szCs w:val="20"/>
      <w:lang w:eastAsia="de-DE"/>
    </w:rPr>
  </w:style>
  <w:style w:type="paragraph" w:customStyle="1" w:styleId="Formatvorlage14ptFettSchattiertBlock">
    <w:name w:val="Formatvorlage 14 pt Fett Schattiert Block"/>
    <w:basedOn w:val="Standard"/>
    <w:rsid w:val="0004348C"/>
    <w:pPr>
      <w:numPr>
        <w:numId w:val="2"/>
      </w:numPr>
      <w:spacing w:after="0" w:line="240" w:lineRule="auto"/>
    </w:pPr>
    <w:rPr>
      <w:rFonts w:ascii="MetaNormal-Roman" w:eastAsia="Times New Roman" w:hAnsi="MetaNormal-Roman" w:cs="Times New Roman"/>
      <w:b/>
      <w:bCs/>
      <w:color w:val="auto"/>
      <w:sz w:val="28"/>
      <w:szCs w:val="20"/>
      <w14:shadow w14:blurRad="50800" w14:dist="38100" w14:dir="2700000" w14:sx="100000" w14:sy="100000" w14:kx="0" w14:ky="0" w14:algn="tl">
        <w14:srgbClr w14:val="000000">
          <w14:alpha w14:val="60000"/>
        </w14:srgbClr>
      </w14:shadow>
    </w:rPr>
  </w:style>
  <w:style w:type="paragraph" w:customStyle="1" w:styleId="FormatvorlageFormatvorlage14ptFettSchattiertBlock11ptNichtFett">
    <w:name w:val="Formatvorlage Formatvorlage 14 pt Fett Schattiert Block + 11 pt Nicht Fett..."/>
    <w:basedOn w:val="Formatvorlage14ptFettSchattiertBlock"/>
    <w:rsid w:val="0004348C"/>
    <w:pPr>
      <w:numPr>
        <w:ilvl w:val="1"/>
      </w:numPr>
    </w:pPr>
    <w:rPr>
      <w:b w:val="0"/>
      <w:bCs w:val="0"/>
      <w:sz w:val="22"/>
      <w14:shadow w14:blurRad="0" w14:dist="0" w14:dir="0" w14:sx="0" w14:sy="0" w14:kx="0" w14:ky="0" w14:algn="none">
        <w14:srgbClr w14:val="000000"/>
      </w14:shadow>
    </w:rPr>
  </w:style>
  <w:style w:type="paragraph" w:customStyle="1" w:styleId="Formatvorlageberschrift5MetaNormal-Roman">
    <w:name w:val="Formatvorlage Überschrift 5 + MetaNormal-Roman"/>
    <w:basedOn w:val="berschrift5"/>
    <w:rsid w:val="0004348C"/>
    <w:pPr>
      <w:keepNext w:val="0"/>
      <w:keepLines w:val="0"/>
      <w:framePr w:wrap="notBeside" w:vAnchor="text" w:hAnchor="text" w:y="1"/>
      <w:pBdr>
        <w:top w:val="single" w:sz="4" w:space="1" w:color="auto"/>
        <w:left w:val="single" w:sz="4" w:space="4" w:color="auto"/>
        <w:bottom w:val="single" w:sz="4" w:space="1" w:color="auto"/>
        <w:right w:val="single" w:sz="4" w:space="4" w:color="auto"/>
      </w:pBdr>
      <w:spacing w:before="240" w:after="60" w:line="240" w:lineRule="auto"/>
      <w:ind w:left="1710" w:right="1552"/>
      <w:jc w:val="left"/>
    </w:pPr>
    <w:rPr>
      <w:rFonts w:ascii="MetaNormal-Roman" w:eastAsia="Times New Roman" w:hAnsi="MetaNormal-Roman" w:cs="Arial"/>
      <w:b/>
      <w:bCs/>
      <w:color w:val="auto"/>
      <w:szCs w:val="26"/>
    </w:rPr>
  </w:style>
  <w:style w:type="paragraph" w:styleId="Textkrper-Zeileneinzug">
    <w:name w:val="Body Text Indent"/>
    <w:basedOn w:val="Standard"/>
    <w:link w:val="Textkrper-ZeileneinzugZchn"/>
    <w:rsid w:val="0004348C"/>
    <w:pPr>
      <w:spacing w:line="240" w:lineRule="auto"/>
      <w:ind w:left="283"/>
      <w:jc w:val="left"/>
    </w:pPr>
    <w:rPr>
      <w:rFonts w:ascii="MetaNormal-Roman" w:eastAsia="Times New Roman" w:hAnsi="MetaNormal-Roman" w:cs="Times New Roman"/>
      <w:color w:val="auto"/>
    </w:rPr>
  </w:style>
  <w:style w:type="character" w:customStyle="1" w:styleId="Textkrper-ZeileneinzugZchn">
    <w:name w:val="Textkörper-Zeileneinzug Zchn"/>
    <w:basedOn w:val="Absatz-Standardschriftart"/>
    <w:link w:val="Textkrper-Zeileneinzug"/>
    <w:rsid w:val="0004348C"/>
    <w:rPr>
      <w:rFonts w:ascii="MetaNormal-Roman" w:eastAsia="Times New Roman" w:hAnsi="MetaNormal-Roman" w:cs="Times New Roman"/>
    </w:rPr>
  </w:style>
  <w:style w:type="paragraph" w:customStyle="1" w:styleId="berschrift211">
    <w:name w:val="Überschrift 2.(1.1)"/>
    <w:basedOn w:val="Standard"/>
    <w:next w:val="Standard"/>
    <w:rsid w:val="0004348C"/>
    <w:pPr>
      <w:keepNext/>
      <w:spacing w:before="240" w:after="0" w:line="288" w:lineRule="auto"/>
      <w:jc w:val="left"/>
    </w:pPr>
    <w:rPr>
      <w:rFonts w:eastAsia="Times New Roman" w:cs="Times New Roman"/>
      <w:bCs/>
      <w:color w:val="auto"/>
      <w:sz w:val="24"/>
      <w:szCs w:val="20"/>
      <w:u w:val="single"/>
      <w:lang w:eastAsia="de-DE"/>
    </w:rPr>
  </w:style>
  <w:style w:type="table" w:customStyle="1" w:styleId="TabellemithellemGitternetz1">
    <w:name w:val="Tabelle mit hellem Gitternetz1"/>
    <w:basedOn w:val="NormaleTabelle"/>
    <w:uiPriority w:val="40"/>
    <w:rsid w:val="0004348C"/>
    <w:pPr>
      <w:spacing w:after="0" w:line="240" w:lineRule="auto"/>
    </w:pPr>
    <w:rPr>
      <w:rFonts w:ascii="Times New Roman" w:eastAsia="Times New Roman" w:hAnsi="Times New Roman" w:cs="Times New Roman"/>
      <w:sz w:val="20"/>
      <w:szCs w:val="20"/>
      <w:lang w:eastAsia="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ufzhlungszeichen2">
    <w:name w:val="List Bullet 2"/>
    <w:basedOn w:val="Standard"/>
    <w:uiPriority w:val="99"/>
    <w:unhideWhenUsed/>
    <w:rsid w:val="0004348C"/>
    <w:pPr>
      <w:numPr>
        <w:numId w:val="3"/>
      </w:numPr>
      <w:tabs>
        <w:tab w:val="left" w:pos="709"/>
      </w:tabs>
      <w:spacing w:after="200"/>
      <w:contextualSpacing/>
    </w:pPr>
    <w:rPr>
      <w:rFonts w:ascii="Georgia" w:hAnsi="Georgia"/>
      <w:color w:val="auto"/>
    </w:rPr>
  </w:style>
  <w:style w:type="paragraph" w:styleId="NurText">
    <w:name w:val="Plain Text"/>
    <w:basedOn w:val="Standard"/>
    <w:link w:val="NurTextZchn"/>
    <w:semiHidden/>
    <w:rsid w:val="0004348C"/>
    <w:pPr>
      <w:spacing w:before="198" w:after="57" w:line="312" w:lineRule="auto"/>
    </w:pPr>
    <w:rPr>
      <w:rFonts w:ascii="Georgia" w:eastAsia="Times New Roman" w:hAnsi="Georgia" w:cs="Times New Roman"/>
      <w:color w:val="auto"/>
      <w:szCs w:val="24"/>
      <w:lang w:eastAsia="de-DE"/>
    </w:rPr>
  </w:style>
  <w:style w:type="character" w:customStyle="1" w:styleId="NurTextZchn">
    <w:name w:val="Nur Text Zchn"/>
    <w:basedOn w:val="Absatz-Standardschriftart"/>
    <w:link w:val="NurText"/>
    <w:semiHidden/>
    <w:rsid w:val="0004348C"/>
    <w:rPr>
      <w:rFonts w:ascii="Georgia" w:eastAsia="Times New Roman" w:hAnsi="Georgia" w:cs="Times New Roman"/>
      <w:szCs w:val="24"/>
      <w:lang w:eastAsia="de-DE"/>
    </w:rPr>
  </w:style>
  <w:style w:type="paragraph" w:customStyle="1" w:styleId="DeckblattMandant">
    <w:name w:val="DeckblattMandant"/>
    <w:basedOn w:val="Standard"/>
    <w:rsid w:val="0004348C"/>
    <w:pPr>
      <w:framePr w:hSpace="142" w:vSpace="6237" w:wrap="auto" w:vAnchor="page" w:hAnchor="text" w:y="4211"/>
      <w:spacing w:before="120" w:after="240" w:line="240" w:lineRule="auto"/>
      <w:suppressOverlap/>
      <w:jc w:val="left"/>
    </w:pPr>
    <w:rPr>
      <w:rFonts w:ascii="Georgia" w:eastAsia="Times New Roman" w:hAnsi="Georgia" w:cs="Times New Roman"/>
      <w:color w:val="auto"/>
      <w:sz w:val="24"/>
      <w:szCs w:val="24"/>
      <w:lang w:eastAsia="de-DE"/>
    </w:rPr>
  </w:style>
  <w:style w:type="paragraph" w:styleId="Listennummer">
    <w:name w:val="List Number"/>
    <w:basedOn w:val="Standard"/>
    <w:uiPriority w:val="99"/>
    <w:semiHidden/>
    <w:unhideWhenUsed/>
    <w:rsid w:val="0004348C"/>
    <w:pPr>
      <w:numPr>
        <w:numId w:val="5"/>
      </w:numPr>
      <w:spacing w:after="260" w:line="264" w:lineRule="auto"/>
      <w:contextualSpacing/>
    </w:pPr>
    <w:rPr>
      <w:rFonts w:ascii="Georgia" w:eastAsia="Times New Roman" w:hAnsi="Georgia" w:cs="Times New Roman"/>
      <w:color w:val="auto"/>
      <w:szCs w:val="24"/>
      <w:lang w:eastAsia="de-DE"/>
    </w:rPr>
  </w:style>
  <w:style w:type="character" w:styleId="Hervorhebung">
    <w:name w:val="Emphasis"/>
    <w:basedOn w:val="Absatz-Standardschriftart"/>
    <w:uiPriority w:val="20"/>
    <w:qFormat/>
    <w:rsid w:val="0004348C"/>
    <w:rPr>
      <w:i/>
      <w:iCs/>
    </w:rPr>
  </w:style>
  <w:style w:type="character" w:customStyle="1" w:styleId="normaltextrun">
    <w:name w:val="normaltextrun"/>
    <w:basedOn w:val="Absatz-Standardschriftart"/>
    <w:rsid w:val="0004348C"/>
  </w:style>
  <w:style w:type="character" w:customStyle="1" w:styleId="eop">
    <w:name w:val="eop"/>
    <w:basedOn w:val="Absatz-Standardschriftart"/>
    <w:rsid w:val="0004348C"/>
  </w:style>
  <w:style w:type="paragraph" w:customStyle="1" w:styleId="Default">
    <w:name w:val="Default"/>
    <w:rsid w:val="0004348C"/>
    <w:pPr>
      <w:autoSpaceDE w:val="0"/>
      <w:autoSpaceDN w:val="0"/>
      <w:adjustRightInd w:val="0"/>
      <w:spacing w:after="0" w:line="240" w:lineRule="auto"/>
    </w:pPr>
    <w:rPr>
      <w:rFonts w:ascii="Calibri" w:hAnsi="Calibri" w:cs="Calibri"/>
      <w:color w:val="000000"/>
      <w:sz w:val="24"/>
      <w:szCs w:val="24"/>
    </w:rPr>
  </w:style>
  <w:style w:type="character" w:customStyle="1" w:styleId="zit">
    <w:name w:val="zit"/>
    <w:basedOn w:val="Absatz-Standardschriftart"/>
    <w:rsid w:val="0004348C"/>
  </w:style>
  <w:style w:type="paragraph" w:customStyle="1" w:styleId="bodytext">
    <w:name w:val="bodytext"/>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paragraph" w:styleId="Verzeichnis4">
    <w:name w:val="toc 4"/>
    <w:basedOn w:val="Standard"/>
    <w:next w:val="Standard"/>
    <w:autoRedefine/>
    <w:uiPriority w:val="39"/>
    <w:unhideWhenUsed/>
    <w:rsid w:val="0004348C"/>
    <w:pPr>
      <w:spacing w:after="0" w:line="259" w:lineRule="auto"/>
      <w:ind w:left="660"/>
      <w:jc w:val="left"/>
    </w:pPr>
    <w:rPr>
      <w:rFonts w:asciiTheme="minorHAnsi" w:hAnsiTheme="minorHAnsi" w:cstheme="minorHAnsi"/>
      <w:color w:val="auto"/>
      <w:sz w:val="20"/>
      <w:szCs w:val="20"/>
    </w:rPr>
  </w:style>
  <w:style w:type="paragraph" w:styleId="Verzeichnis5">
    <w:name w:val="toc 5"/>
    <w:basedOn w:val="Standard"/>
    <w:next w:val="Standard"/>
    <w:autoRedefine/>
    <w:uiPriority w:val="39"/>
    <w:unhideWhenUsed/>
    <w:rsid w:val="0004348C"/>
    <w:pPr>
      <w:spacing w:after="0" w:line="259" w:lineRule="auto"/>
      <w:ind w:left="880"/>
      <w:jc w:val="left"/>
    </w:pPr>
    <w:rPr>
      <w:rFonts w:asciiTheme="minorHAnsi" w:hAnsiTheme="minorHAnsi" w:cstheme="minorHAnsi"/>
      <w:color w:val="auto"/>
      <w:sz w:val="20"/>
      <w:szCs w:val="20"/>
    </w:rPr>
  </w:style>
  <w:style w:type="paragraph" w:styleId="Verzeichnis6">
    <w:name w:val="toc 6"/>
    <w:basedOn w:val="Standard"/>
    <w:next w:val="Standard"/>
    <w:autoRedefine/>
    <w:uiPriority w:val="39"/>
    <w:unhideWhenUsed/>
    <w:rsid w:val="0004348C"/>
    <w:pPr>
      <w:spacing w:after="0" w:line="259" w:lineRule="auto"/>
      <w:ind w:left="1100"/>
      <w:jc w:val="left"/>
    </w:pPr>
    <w:rPr>
      <w:rFonts w:asciiTheme="minorHAnsi" w:hAnsiTheme="minorHAnsi" w:cstheme="minorHAnsi"/>
      <w:color w:val="auto"/>
      <w:sz w:val="20"/>
      <w:szCs w:val="20"/>
    </w:rPr>
  </w:style>
  <w:style w:type="paragraph" w:styleId="Verzeichnis7">
    <w:name w:val="toc 7"/>
    <w:basedOn w:val="Standard"/>
    <w:next w:val="Standard"/>
    <w:autoRedefine/>
    <w:uiPriority w:val="39"/>
    <w:unhideWhenUsed/>
    <w:rsid w:val="0004348C"/>
    <w:pPr>
      <w:spacing w:after="0" w:line="259" w:lineRule="auto"/>
      <w:ind w:left="1320"/>
      <w:jc w:val="left"/>
    </w:pPr>
    <w:rPr>
      <w:rFonts w:asciiTheme="minorHAnsi" w:hAnsiTheme="minorHAnsi" w:cstheme="minorHAnsi"/>
      <w:color w:val="auto"/>
      <w:sz w:val="20"/>
      <w:szCs w:val="20"/>
    </w:rPr>
  </w:style>
  <w:style w:type="paragraph" w:styleId="Verzeichnis8">
    <w:name w:val="toc 8"/>
    <w:basedOn w:val="Standard"/>
    <w:next w:val="Standard"/>
    <w:autoRedefine/>
    <w:uiPriority w:val="39"/>
    <w:unhideWhenUsed/>
    <w:rsid w:val="0004348C"/>
    <w:pPr>
      <w:spacing w:after="0" w:line="259" w:lineRule="auto"/>
      <w:ind w:left="1540"/>
      <w:jc w:val="left"/>
    </w:pPr>
    <w:rPr>
      <w:rFonts w:asciiTheme="minorHAnsi" w:hAnsiTheme="minorHAnsi" w:cstheme="minorHAnsi"/>
      <w:color w:val="auto"/>
      <w:sz w:val="20"/>
      <w:szCs w:val="20"/>
    </w:rPr>
  </w:style>
  <w:style w:type="paragraph" w:styleId="Verzeichnis9">
    <w:name w:val="toc 9"/>
    <w:basedOn w:val="Standard"/>
    <w:next w:val="Standard"/>
    <w:autoRedefine/>
    <w:uiPriority w:val="39"/>
    <w:unhideWhenUsed/>
    <w:rsid w:val="0004348C"/>
    <w:pPr>
      <w:spacing w:after="0" w:line="259" w:lineRule="auto"/>
      <w:ind w:left="1760"/>
      <w:jc w:val="left"/>
    </w:pPr>
    <w:rPr>
      <w:rFonts w:asciiTheme="minorHAnsi" w:hAnsiTheme="minorHAnsi" w:cstheme="minorHAnsi"/>
      <w:color w:val="auto"/>
      <w:sz w:val="20"/>
      <w:szCs w:val="20"/>
    </w:rPr>
  </w:style>
  <w:style w:type="paragraph" w:customStyle="1" w:styleId="paragraph">
    <w:name w:val="paragraph"/>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paragraph" w:customStyle="1" w:styleId="office-address">
    <w:name w:val="office-address"/>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character" w:customStyle="1" w:styleId="value">
    <w:name w:val="value"/>
    <w:basedOn w:val="Absatz-Standardschriftart"/>
    <w:rsid w:val="0004348C"/>
  </w:style>
  <w:style w:type="character" w:customStyle="1" w:styleId="text">
    <w:name w:val="text"/>
    <w:basedOn w:val="Absatz-Standardschriftart"/>
    <w:rsid w:val="00043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76905">
      <w:bodyDiv w:val="1"/>
      <w:marLeft w:val="0"/>
      <w:marRight w:val="0"/>
      <w:marTop w:val="0"/>
      <w:marBottom w:val="0"/>
      <w:divBdr>
        <w:top w:val="none" w:sz="0" w:space="0" w:color="auto"/>
        <w:left w:val="none" w:sz="0" w:space="0" w:color="auto"/>
        <w:bottom w:val="none" w:sz="0" w:space="0" w:color="auto"/>
        <w:right w:val="none" w:sz="0" w:space="0" w:color="auto"/>
      </w:divBdr>
      <w:divsChild>
        <w:div w:id="46995610">
          <w:marLeft w:val="0"/>
          <w:marRight w:val="0"/>
          <w:marTop w:val="0"/>
          <w:marBottom w:val="0"/>
          <w:divBdr>
            <w:top w:val="none" w:sz="0" w:space="0" w:color="auto"/>
            <w:left w:val="none" w:sz="0" w:space="0" w:color="auto"/>
            <w:bottom w:val="none" w:sz="0" w:space="0" w:color="auto"/>
            <w:right w:val="none" w:sz="0" w:space="0" w:color="auto"/>
          </w:divBdr>
        </w:div>
        <w:div w:id="134875873">
          <w:marLeft w:val="0"/>
          <w:marRight w:val="0"/>
          <w:marTop w:val="0"/>
          <w:marBottom w:val="0"/>
          <w:divBdr>
            <w:top w:val="none" w:sz="0" w:space="0" w:color="auto"/>
            <w:left w:val="none" w:sz="0" w:space="0" w:color="auto"/>
            <w:bottom w:val="none" w:sz="0" w:space="0" w:color="auto"/>
            <w:right w:val="none" w:sz="0" w:space="0" w:color="auto"/>
          </w:divBdr>
        </w:div>
        <w:div w:id="261185890">
          <w:marLeft w:val="0"/>
          <w:marRight w:val="0"/>
          <w:marTop w:val="0"/>
          <w:marBottom w:val="0"/>
          <w:divBdr>
            <w:top w:val="none" w:sz="0" w:space="0" w:color="auto"/>
            <w:left w:val="none" w:sz="0" w:space="0" w:color="auto"/>
            <w:bottom w:val="none" w:sz="0" w:space="0" w:color="auto"/>
            <w:right w:val="none" w:sz="0" w:space="0" w:color="auto"/>
          </w:divBdr>
        </w:div>
        <w:div w:id="570191026">
          <w:marLeft w:val="0"/>
          <w:marRight w:val="0"/>
          <w:marTop w:val="0"/>
          <w:marBottom w:val="0"/>
          <w:divBdr>
            <w:top w:val="none" w:sz="0" w:space="0" w:color="auto"/>
            <w:left w:val="none" w:sz="0" w:space="0" w:color="auto"/>
            <w:bottom w:val="none" w:sz="0" w:space="0" w:color="auto"/>
            <w:right w:val="none" w:sz="0" w:space="0" w:color="auto"/>
          </w:divBdr>
        </w:div>
        <w:div w:id="763261885">
          <w:marLeft w:val="0"/>
          <w:marRight w:val="0"/>
          <w:marTop w:val="0"/>
          <w:marBottom w:val="0"/>
          <w:divBdr>
            <w:top w:val="none" w:sz="0" w:space="0" w:color="auto"/>
            <w:left w:val="none" w:sz="0" w:space="0" w:color="auto"/>
            <w:bottom w:val="none" w:sz="0" w:space="0" w:color="auto"/>
            <w:right w:val="none" w:sz="0" w:space="0" w:color="auto"/>
          </w:divBdr>
        </w:div>
        <w:div w:id="1015771744">
          <w:marLeft w:val="0"/>
          <w:marRight w:val="0"/>
          <w:marTop w:val="0"/>
          <w:marBottom w:val="0"/>
          <w:divBdr>
            <w:top w:val="none" w:sz="0" w:space="0" w:color="auto"/>
            <w:left w:val="none" w:sz="0" w:space="0" w:color="auto"/>
            <w:bottom w:val="none" w:sz="0" w:space="0" w:color="auto"/>
            <w:right w:val="none" w:sz="0" w:space="0" w:color="auto"/>
          </w:divBdr>
        </w:div>
        <w:div w:id="1285041749">
          <w:marLeft w:val="0"/>
          <w:marRight w:val="0"/>
          <w:marTop w:val="0"/>
          <w:marBottom w:val="0"/>
          <w:divBdr>
            <w:top w:val="none" w:sz="0" w:space="0" w:color="auto"/>
            <w:left w:val="none" w:sz="0" w:space="0" w:color="auto"/>
            <w:bottom w:val="none" w:sz="0" w:space="0" w:color="auto"/>
            <w:right w:val="none" w:sz="0" w:space="0" w:color="auto"/>
          </w:divBdr>
        </w:div>
        <w:div w:id="1463575779">
          <w:marLeft w:val="0"/>
          <w:marRight w:val="0"/>
          <w:marTop w:val="0"/>
          <w:marBottom w:val="0"/>
          <w:divBdr>
            <w:top w:val="none" w:sz="0" w:space="0" w:color="auto"/>
            <w:left w:val="none" w:sz="0" w:space="0" w:color="auto"/>
            <w:bottom w:val="none" w:sz="0" w:space="0" w:color="auto"/>
            <w:right w:val="none" w:sz="0" w:space="0" w:color="auto"/>
          </w:divBdr>
        </w:div>
        <w:div w:id="1653294683">
          <w:marLeft w:val="0"/>
          <w:marRight w:val="0"/>
          <w:marTop w:val="0"/>
          <w:marBottom w:val="0"/>
          <w:divBdr>
            <w:top w:val="none" w:sz="0" w:space="0" w:color="auto"/>
            <w:left w:val="none" w:sz="0" w:space="0" w:color="auto"/>
            <w:bottom w:val="none" w:sz="0" w:space="0" w:color="auto"/>
            <w:right w:val="none" w:sz="0" w:space="0" w:color="auto"/>
          </w:divBdr>
        </w:div>
      </w:divsChild>
    </w:div>
    <w:div w:id="124665811">
      <w:bodyDiv w:val="1"/>
      <w:marLeft w:val="0"/>
      <w:marRight w:val="0"/>
      <w:marTop w:val="0"/>
      <w:marBottom w:val="0"/>
      <w:divBdr>
        <w:top w:val="none" w:sz="0" w:space="0" w:color="auto"/>
        <w:left w:val="none" w:sz="0" w:space="0" w:color="auto"/>
        <w:bottom w:val="none" w:sz="0" w:space="0" w:color="auto"/>
        <w:right w:val="none" w:sz="0" w:space="0" w:color="auto"/>
      </w:divBdr>
    </w:div>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255604394">
      <w:bodyDiv w:val="1"/>
      <w:marLeft w:val="0"/>
      <w:marRight w:val="0"/>
      <w:marTop w:val="0"/>
      <w:marBottom w:val="0"/>
      <w:divBdr>
        <w:top w:val="none" w:sz="0" w:space="0" w:color="auto"/>
        <w:left w:val="none" w:sz="0" w:space="0" w:color="auto"/>
        <w:bottom w:val="none" w:sz="0" w:space="0" w:color="auto"/>
        <w:right w:val="none" w:sz="0" w:space="0" w:color="auto"/>
      </w:divBdr>
    </w:div>
    <w:div w:id="345986735">
      <w:bodyDiv w:val="1"/>
      <w:marLeft w:val="0"/>
      <w:marRight w:val="0"/>
      <w:marTop w:val="0"/>
      <w:marBottom w:val="0"/>
      <w:divBdr>
        <w:top w:val="none" w:sz="0" w:space="0" w:color="auto"/>
        <w:left w:val="none" w:sz="0" w:space="0" w:color="auto"/>
        <w:bottom w:val="none" w:sz="0" w:space="0" w:color="auto"/>
        <w:right w:val="none" w:sz="0" w:space="0" w:color="auto"/>
      </w:divBdr>
      <w:divsChild>
        <w:div w:id="204106677">
          <w:marLeft w:val="0"/>
          <w:marRight w:val="0"/>
          <w:marTop w:val="0"/>
          <w:marBottom w:val="0"/>
          <w:divBdr>
            <w:top w:val="none" w:sz="0" w:space="0" w:color="auto"/>
            <w:left w:val="none" w:sz="0" w:space="0" w:color="auto"/>
            <w:bottom w:val="none" w:sz="0" w:space="0" w:color="auto"/>
            <w:right w:val="none" w:sz="0" w:space="0" w:color="auto"/>
          </w:divBdr>
        </w:div>
        <w:div w:id="259796025">
          <w:marLeft w:val="0"/>
          <w:marRight w:val="0"/>
          <w:marTop w:val="0"/>
          <w:marBottom w:val="0"/>
          <w:divBdr>
            <w:top w:val="none" w:sz="0" w:space="0" w:color="auto"/>
            <w:left w:val="none" w:sz="0" w:space="0" w:color="auto"/>
            <w:bottom w:val="none" w:sz="0" w:space="0" w:color="auto"/>
            <w:right w:val="none" w:sz="0" w:space="0" w:color="auto"/>
          </w:divBdr>
        </w:div>
        <w:div w:id="944385059">
          <w:marLeft w:val="0"/>
          <w:marRight w:val="0"/>
          <w:marTop w:val="0"/>
          <w:marBottom w:val="0"/>
          <w:divBdr>
            <w:top w:val="none" w:sz="0" w:space="0" w:color="auto"/>
            <w:left w:val="none" w:sz="0" w:space="0" w:color="auto"/>
            <w:bottom w:val="none" w:sz="0" w:space="0" w:color="auto"/>
            <w:right w:val="none" w:sz="0" w:space="0" w:color="auto"/>
          </w:divBdr>
        </w:div>
        <w:div w:id="1240867271">
          <w:marLeft w:val="0"/>
          <w:marRight w:val="0"/>
          <w:marTop w:val="0"/>
          <w:marBottom w:val="0"/>
          <w:divBdr>
            <w:top w:val="none" w:sz="0" w:space="0" w:color="auto"/>
            <w:left w:val="none" w:sz="0" w:space="0" w:color="auto"/>
            <w:bottom w:val="none" w:sz="0" w:space="0" w:color="auto"/>
            <w:right w:val="none" w:sz="0" w:space="0" w:color="auto"/>
          </w:divBdr>
        </w:div>
        <w:div w:id="1736977430">
          <w:marLeft w:val="0"/>
          <w:marRight w:val="0"/>
          <w:marTop w:val="0"/>
          <w:marBottom w:val="0"/>
          <w:divBdr>
            <w:top w:val="none" w:sz="0" w:space="0" w:color="auto"/>
            <w:left w:val="none" w:sz="0" w:space="0" w:color="auto"/>
            <w:bottom w:val="none" w:sz="0" w:space="0" w:color="auto"/>
            <w:right w:val="none" w:sz="0" w:space="0" w:color="auto"/>
          </w:divBdr>
        </w:div>
        <w:div w:id="1840579947">
          <w:marLeft w:val="0"/>
          <w:marRight w:val="0"/>
          <w:marTop w:val="0"/>
          <w:marBottom w:val="0"/>
          <w:divBdr>
            <w:top w:val="none" w:sz="0" w:space="0" w:color="auto"/>
            <w:left w:val="none" w:sz="0" w:space="0" w:color="auto"/>
            <w:bottom w:val="none" w:sz="0" w:space="0" w:color="auto"/>
            <w:right w:val="none" w:sz="0" w:space="0" w:color="auto"/>
          </w:divBdr>
        </w:div>
      </w:divsChild>
    </w:div>
    <w:div w:id="740375161">
      <w:bodyDiv w:val="1"/>
      <w:marLeft w:val="0"/>
      <w:marRight w:val="0"/>
      <w:marTop w:val="0"/>
      <w:marBottom w:val="0"/>
      <w:divBdr>
        <w:top w:val="none" w:sz="0" w:space="0" w:color="auto"/>
        <w:left w:val="none" w:sz="0" w:space="0" w:color="auto"/>
        <w:bottom w:val="none" w:sz="0" w:space="0" w:color="auto"/>
        <w:right w:val="none" w:sz="0" w:space="0" w:color="auto"/>
      </w:divBdr>
      <w:divsChild>
        <w:div w:id="1521822994">
          <w:marLeft w:val="0"/>
          <w:marRight w:val="0"/>
          <w:marTop w:val="0"/>
          <w:marBottom w:val="0"/>
          <w:divBdr>
            <w:top w:val="none" w:sz="0" w:space="0" w:color="auto"/>
            <w:left w:val="none" w:sz="0" w:space="0" w:color="auto"/>
            <w:bottom w:val="none" w:sz="0" w:space="0" w:color="auto"/>
            <w:right w:val="none" w:sz="0" w:space="0" w:color="auto"/>
          </w:divBdr>
          <w:divsChild>
            <w:div w:id="1487822547">
              <w:marLeft w:val="0"/>
              <w:marRight w:val="0"/>
              <w:marTop w:val="0"/>
              <w:marBottom w:val="0"/>
              <w:divBdr>
                <w:top w:val="none" w:sz="0" w:space="0" w:color="auto"/>
                <w:left w:val="none" w:sz="0" w:space="0" w:color="auto"/>
                <w:bottom w:val="none" w:sz="0" w:space="0" w:color="auto"/>
                <w:right w:val="none" w:sz="0" w:space="0" w:color="auto"/>
              </w:divBdr>
              <w:divsChild>
                <w:div w:id="1742944099">
                  <w:marLeft w:val="0"/>
                  <w:marRight w:val="0"/>
                  <w:marTop w:val="0"/>
                  <w:marBottom w:val="0"/>
                  <w:divBdr>
                    <w:top w:val="none" w:sz="0" w:space="0" w:color="auto"/>
                    <w:left w:val="none" w:sz="0" w:space="0" w:color="auto"/>
                    <w:bottom w:val="none" w:sz="0" w:space="0" w:color="auto"/>
                    <w:right w:val="none" w:sz="0" w:space="0" w:color="auto"/>
                  </w:divBdr>
                  <w:divsChild>
                    <w:div w:id="1418362461">
                      <w:marLeft w:val="0"/>
                      <w:marRight w:val="0"/>
                      <w:marTop w:val="0"/>
                      <w:marBottom w:val="0"/>
                      <w:divBdr>
                        <w:top w:val="none" w:sz="0" w:space="0" w:color="auto"/>
                        <w:left w:val="none" w:sz="0" w:space="0" w:color="auto"/>
                        <w:bottom w:val="none" w:sz="0" w:space="0" w:color="auto"/>
                        <w:right w:val="none" w:sz="0" w:space="0" w:color="auto"/>
                      </w:divBdr>
                      <w:divsChild>
                        <w:div w:id="1070663329">
                          <w:marLeft w:val="0"/>
                          <w:marRight w:val="0"/>
                          <w:marTop w:val="0"/>
                          <w:marBottom w:val="0"/>
                          <w:divBdr>
                            <w:top w:val="none" w:sz="0" w:space="0" w:color="auto"/>
                            <w:left w:val="none" w:sz="0" w:space="0" w:color="auto"/>
                            <w:bottom w:val="none" w:sz="0" w:space="0" w:color="auto"/>
                            <w:right w:val="none" w:sz="0" w:space="0" w:color="auto"/>
                          </w:divBdr>
                          <w:divsChild>
                            <w:div w:id="189577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 w:id="1094975909">
      <w:bodyDiv w:val="1"/>
      <w:marLeft w:val="0"/>
      <w:marRight w:val="0"/>
      <w:marTop w:val="0"/>
      <w:marBottom w:val="0"/>
      <w:divBdr>
        <w:top w:val="none" w:sz="0" w:space="0" w:color="auto"/>
        <w:left w:val="none" w:sz="0" w:space="0" w:color="auto"/>
        <w:bottom w:val="none" w:sz="0" w:space="0" w:color="auto"/>
        <w:right w:val="none" w:sz="0" w:space="0" w:color="auto"/>
      </w:divBdr>
      <w:divsChild>
        <w:div w:id="471561455">
          <w:marLeft w:val="0"/>
          <w:marRight w:val="0"/>
          <w:marTop w:val="0"/>
          <w:marBottom w:val="0"/>
          <w:divBdr>
            <w:top w:val="none" w:sz="0" w:space="0" w:color="auto"/>
            <w:left w:val="none" w:sz="0" w:space="0" w:color="auto"/>
            <w:bottom w:val="none" w:sz="0" w:space="0" w:color="auto"/>
            <w:right w:val="none" w:sz="0" w:space="0" w:color="auto"/>
          </w:divBdr>
        </w:div>
        <w:div w:id="840386712">
          <w:marLeft w:val="0"/>
          <w:marRight w:val="0"/>
          <w:marTop w:val="0"/>
          <w:marBottom w:val="0"/>
          <w:divBdr>
            <w:top w:val="none" w:sz="0" w:space="0" w:color="auto"/>
            <w:left w:val="none" w:sz="0" w:space="0" w:color="auto"/>
            <w:bottom w:val="none" w:sz="0" w:space="0" w:color="auto"/>
            <w:right w:val="none" w:sz="0" w:space="0" w:color="auto"/>
          </w:divBdr>
        </w:div>
        <w:div w:id="1015034370">
          <w:marLeft w:val="0"/>
          <w:marRight w:val="0"/>
          <w:marTop w:val="0"/>
          <w:marBottom w:val="0"/>
          <w:divBdr>
            <w:top w:val="none" w:sz="0" w:space="0" w:color="auto"/>
            <w:left w:val="none" w:sz="0" w:space="0" w:color="auto"/>
            <w:bottom w:val="none" w:sz="0" w:space="0" w:color="auto"/>
            <w:right w:val="none" w:sz="0" w:space="0" w:color="auto"/>
          </w:divBdr>
        </w:div>
        <w:div w:id="1844511949">
          <w:marLeft w:val="0"/>
          <w:marRight w:val="0"/>
          <w:marTop w:val="0"/>
          <w:marBottom w:val="0"/>
          <w:divBdr>
            <w:top w:val="none" w:sz="0" w:space="0" w:color="auto"/>
            <w:left w:val="none" w:sz="0" w:space="0" w:color="auto"/>
            <w:bottom w:val="none" w:sz="0" w:space="0" w:color="auto"/>
            <w:right w:val="none" w:sz="0" w:space="0" w:color="auto"/>
          </w:divBdr>
        </w:div>
        <w:div w:id="1966422159">
          <w:marLeft w:val="0"/>
          <w:marRight w:val="0"/>
          <w:marTop w:val="0"/>
          <w:marBottom w:val="0"/>
          <w:divBdr>
            <w:top w:val="none" w:sz="0" w:space="0" w:color="auto"/>
            <w:left w:val="none" w:sz="0" w:space="0" w:color="auto"/>
            <w:bottom w:val="none" w:sz="0" w:space="0" w:color="auto"/>
            <w:right w:val="none" w:sz="0" w:space="0" w:color="auto"/>
          </w:divBdr>
        </w:div>
        <w:div w:id="1986665027">
          <w:marLeft w:val="0"/>
          <w:marRight w:val="0"/>
          <w:marTop w:val="0"/>
          <w:marBottom w:val="0"/>
          <w:divBdr>
            <w:top w:val="none" w:sz="0" w:space="0" w:color="auto"/>
            <w:left w:val="none" w:sz="0" w:space="0" w:color="auto"/>
            <w:bottom w:val="none" w:sz="0" w:space="0" w:color="auto"/>
            <w:right w:val="none" w:sz="0" w:space="0" w:color="auto"/>
          </w:divBdr>
        </w:div>
      </w:divsChild>
    </w:div>
    <w:div w:id="1206797711">
      <w:bodyDiv w:val="1"/>
      <w:marLeft w:val="0"/>
      <w:marRight w:val="0"/>
      <w:marTop w:val="0"/>
      <w:marBottom w:val="0"/>
      <w:divBdr>
        <w:top w:val="none" w:sz="0" w:space="0" w:color="auto"/>
        <w:left w:val="none" w:sz="0" w:space="0" w:color="auto"/>
        <w:bottom w:val="none" w:sz="0" w:space="0" w:color="auto"/>
        <w:right w:val="none" w:sz="0" w:space="0" w:color="auto"/>
      </w:divBdr>
    </w:div>
    <w:div w:id="1381517877">
      <w:bodyDiv w:val="1"/>
      <w:marLeft w:val="0"/>
      <w:marRight w:val="0"/>
      <w:marTop w:val="0"/>
      <w:marBottom w:val="0"/>
      <w:divBdr>
        <w:top w:val="none" w:sz="0" w:space="0" w:color="auto"/>
        <w:left w:val="none" w:sz="0" w:space="0" w:color="auto"/>
        <w:bottom w:val="none" w:sz="0" w:space="0" w:color="auto"/>
        <w:right w:val="none" w:sz="0" w:space="0" w:color="auto"/>
      </w:divBdr>
      <w:divsChild>
        <w:div w:id="922176980">
          <w:marLeft w:val="0"/>
          <w:marRight w:val="0"/>
          <w:marTop w:val="0"/>
          <w:marBottom w:val="0"/>
          <w:divBdr>
            <w:top w:val="none" w:sz="0" w:space="0" w:color="auto"/>
            <w:left w:val="none" w:sz="0" w:space="0" w:color="auto"/>
            <w:bottom w:val="none" w:sz="0" w:space="0" w:color="auto"/>
            <w:right w:val="none" w:sz="0" w:space="0" w:color="auto"/>
          </w:divBdr>
        </w:div>
        <w:div w:id="1204289964">
          <w:marLeft w:val="0"/>
          <w:marRight w:val="0"/>
          <w:marTop w:val="0"/>
          <w:marBottom w:val="0"/>
          <w:divBdr>
            <w:top w:val="none" w:sz="0" w:space="0" w:color="auto"/>
            <w:left w:val="none" w:sz="0" w:space="0" w:color="auto"/>
            <w:bottom w:val="none" w:sz="0" w:space="0" w:color="auto"/>
            <w:right w:val="none" w:sz="0" w:space="0" w:color="auto"/>
          </w:divBdr>
        </w:div>
        <w:div w:id="1244223393">
          <w:marLeft w:val="0"/>
          <w:marRight w:val="0"/>
          <w:marTop w:val="0"/>
          <w:marBottom w:val="0"/>
          <w:divBdr>
            <w:top w:val="none" w:sz="0" w:space="0" w:color="auto"/>
            <w:left w:val="none" w:sz="0" w:space="0" w:color="auto"/>
            <w:bottom w:val="none" w:sz="0" w:space="0" w:color="auto"/>
            <w:right w:val="none" w:sz="0" w:space="0" w:color="auto"/>
          </w:divBdr>
        </w:div>
        <w:div w:id="1645503458">
          <w:marLeft w:val="0"/>
          <w:marRight w:val="0"/>
          <w:marTop w:val="0"/>
          <w:marBottom w:val="0"/>
          <w:divBdr>
            <w:top w:val="none" w:sz="0" w:space="0" w:color="auto"/>
            <w:left w:val="none" w:sz="0" w:space="0" w:color="auto"/>
            <w:bottom w:val="none" w:sz="0" w:space="0" w:color="auto"/>
            <w:right w:val="none" w:sz="0" w:space="0" w:color="auto"/>
          </w:divBdr>
        </w:div>
        <w:div w:id="1694376620">
          <w:marLeft w:val="0"/>
          <w:marRight w:val="0"/>
          <w:marTop w:val="0"/>
          <w:marBottom w:val="0"/>
          <w:divBdr>
            <w:top w:val="none" w:sz="0" w:space="0" w:color="auto"/>
            <w:left w:val="none" w:sz="0" w:space="0" w:color="auto"/>
            <w:bottom w:val="none" w:sz="0" w:space="0" w:color="auto"/>
            <w:right w:val="none" w:sz="0" w:space="0" w:color="auto"/>
          </w:divBdr>
        </w:div>
        <w:div w:id="1886482429">
          <w:marLeft w:val="0"/>
          <w:marRight w:val="0"/>
          <w:marTop w:val="0"/>
          <w:marBottom w:val="0"/>
          <w:divBdr>
            <w:top w:val="none" w:sz="0" w:space="0" w:color="auto"/>
            <w:left w:val="none" w:sz="0" w:space="0" w:color="auto"/>
            <w:bottom w:val="none" w:sz="0" w:space="0" w:color="auto"/>
            <w:right w:val="none" w:sz="0" w:space="0" w:color="auto"/>
          </w:divBdr>
        </w:div>
        <w:div w:id="1974406133">
          <w:marLeft w:val="0"/>
          <w:marRight w:val="0"/>
          <w:marTop w:val="0"/>
          <w:marBottom w:val="0"/>
          <w:divBdr>
            <w:top w:val="none" w:sz="0" w:space="0" w:color="auto"/>
            <w:left w:val="none" w:sz="0" w:space="0" w:color="auto"/>
            <w:bottom w:val="none" w:sz="0" w:space="0" w:color="auto"/>
            <w:right w:val="none" w:sz="0" w:space="0" w:color="auto"/>
          </w:divBdr>
          <w:divsChild>
            <w:div w:id="1487553110">
              <w:marLeft w:val="-75"/>
              <w:marRight w:val="0"/>
              <w:marTop w:val="30"/>
              <w:marBottom w:val="30"/>
              <w:divBdr>
                <w:top w:val="none" w:sz="0" w:space="0" w:color="auto"/>
                <w:left w:val="none" w:sz="0" w:space="0" w:color="auto"/>
                <w:bottom w:val="none" w:sz="0" w:space="0" w:color="auto"/>
                <w:right w:val="none" w:sz="0" w:space="0" w:color="auto"/>
              </w:divBdr>
              <w:divsChild>
                <w:div w:id="191581203">
                  <w:marLeft w:val="0"/>
                  <w:marRight w:val="0"/>
                  <w:marTop w:val="0"/>
                  <w:marBottom w:val="0"/>
                  <w:divBdr>
                    <w:top w:val="none" w:sz="0" w:space="0" w:color="auto"/>
                    <w:left w:val="none" w:sz="0" w:space="0" w:color="auto"/>
                    <w:bottom w:val="none" w:sz="0" w:space="0" w:color="auto"/>
                    <w:right w:val="none" w:sz="0" w:space="0" w:color="auto"/>
                  </w:divBdr>
                  <w:divsChild>
                    <w:div w:id="164395444">
                      <w:marLeft w:val="0"/>
                      <w:marRight w:val="0"/>
                      <w:marTop w:val="0"/>
                      <w:marBottom w:val="0"/>
                      <w:divBdr>
                        <w:top w:val="none" w:sz="0" w:space="0" w:color="auto"/>
                        <w:left w:val="none" w:sz="0" w:space="0" w:color="auto"/>
                        <w:bottom w:val="none" w:sz="0" w:space="0" w:color="auto"/>
                        <w:right w:val="none" w:sz="0" w:space="0" w:color="auto"/>
                      </w:divBdr>
                    </w:div>
                    <w:div w:id="641622133">
                      <w:marLeft w:val="0"/>
                      <w:marRight w:val="0"/>
                      <w:marTop w:val="0"/>
                      <w:marBottom w:val="0"/>
                      <w:divBdr>
                        <w:top w:val="none" w:sz="0" w:space="0" w:color="auto"/>
                        <w:left w:val="none" w:sz="0" w:space="0" w:color="auto"/>
                        <w:bottom w:val="none" w:sz="0" w:space="0" w:color="auto"/>
                        <w:right w:val="none" w:sz="0" w:space="0" w:color="auto"/>
                      </w:divBdr>
                    </w:div>
                  </w:divsChild>
                </w:div>
                <w:div w:id="363822437">
                  <w:marLeft w:val="0"/>
                  <w:marRight w:val="0"/>
                  <w:marTop w:val="0"/>
                  <w:marBottom w:val="0"/>
                  <w:divBdr>
                    <w:top w:val="none" w:sz="0" w:space="0" w:color="auto"/>
                    <w:left w:val="none" w:sz="0" w:space="0" w:color="auto"/>
                    <w:bottom w:val="none" w:sz="0" w:space="0" w:color="auto"/>
                    <w:right w:val="none" w:sz="0" w:space="0" w:color="auto"/>
                  </w:divBdr>
                  <w:divsChild>
                    <w:div w:id="1528105468">
                      <w:marLeft w:val="0"/>
                      <w:marRight w:val="0"/>
                      <w:marTop w:val="0"/>
                      <w:marBottom w:val="0"/>
                      <w:divBdr>
                        <w:top w:val="none" w:sz="0" w:space="0" w:color="auto"/>
                        <w:left w:val="none" w:sz="0" w:space="0" w:color="auto"/>
                        <w:bottom w:val="none" w:sz="0" w:space="0" w:color="auto"/>
                        <w:right w:val="none" w:sz="0" w:space="0" w:color="auto"/>
                      </w:divBdr>
                    </w:div>
                  </w:divsChild>
                </w:div>
                <w:div w:id="506331262">
                  <w:marLeft w:val="0"/>
                  <w:marRight w:val="0"/>
                  <w:marTop w:val="0"/>
                  <w:marBottom w:val="0"/>
                  <w:divBdr>
                    <w:top w:val="none" w:sz="0" w:space="0" w:color="auto"/>
                    <w:left w:val="none" w:sz="0" w:space="0" w:color="auto"/>
                    <w:bottom w:val="none" w:sz="0" w:space="0" w:color="auto"/>
                    <w:right w:val="none" w:sz="0" w:space="0" w:color="auto"/>
                  </w:divBdr>
                  <w:divsChild>
                    <w:div w:id="1263605158">
                      <w:marLeft w:val="0"/>
                      <w:marRight w:val="0"/>
                      <w:marTop w:val="0"/>
                      <w:marBottom w:val="0"/>
                      <w:divBdr>
                        <w:top w:val="none" w:sz="0" w:space="0" w:color="auto"/>
                        <w:left w:val="none" w:sz="0" w:space="0" w:color="auto"/>
                        <w:bottom w:val="none" w:sz="0" w:space="0" w:color="auto"/>
                        <w:right w:val="none" w:sz="0" w:space="0" w:color="auto"/>
                      </w:divBdr>
                    </w:div>
                  </w:divsChild>
                </w:div>
                <w:div w:id="735860139">
                  <w:marLeft w:val="0"/>
                  <w:marRight w:val="0"/>
                  <w:marTop w:val="0"/>
                  <w:marBottom w:val="0"/>
                  <w:divBdr>
                    <w:top w:val="none" w:sz="0" w:space="0" w:color="auto"/>
                    <w:left w:val="none" w:sz="0" w:space="0" w:color="auto"/>
                    <w:bottom w:val="none" w:sz="0" w:space="0" w:color="auto"/>
                    <w:right w:val="none" w:sz="0" w:space="0" w:color="auto"/>
                  </w:divBdr>
                  <w:divsChild>
                    <w:div w:id="56050277">
                      <w:marLeft w:val="0"/>
                      <w:marRight w:val="0"/>
                      <w:marTop w:val="0"/>
                      <w:marBottom w:val="0"/>
                      <w:divBdr>
                        <w:top w:val="none" w:sz="0" w:space="0" w:color="auto"/>
                        <w:left w:val="none" w:sz="0" w:space="0" w:color="auto"/>
                        <w:bottom w:val="none" w:sz="0" w:space="0" w:color="auto"/>
                        <w:right w:val="none" w:sz="0" w:space="0" w:color="auto"/>
                      </w:divBdr>
                    </w:div>
                  </w:divsChild>
                </w:div>
                <w:div w:id="843974023">
                  <w:marLeft w:val="0"/>
                  <w:marRight w:val="0"/>
                  <w:marTop w:val="0"/>
                  <w:marBottom w:val="0"/>
                  <w:divBdr>
                    <w:top w:val="none" w:sz="0" w:space="0" w:color="auto"/>
                    <w:left w:val="none" w:sz="0" w:space="0" w:color="auto"/>
                    <w:bottom w:val="none" w:sz="0" w:space="0" w:color="auto"/>
                    <w:right w:val="none" w:sz="0" w:space="0" w:color="auto"/>
                  </w:divBdr>
                  <w:divsChild>
                    <w:div w:id="87385160">
                      <w:marLeft w:val="0"/>
                      <w:marRight w:val="0"/>
                      <w:marTop w:val="0"/>
                      <w:marBottom w:val="0"/>
                      <w:divBdr>
                        <w:top w:val="none" w:sz="0" w:space="0" w:color="auto"/>
                        <w:left w:val="none" w:sz="0" w:space="0" w:color="auto"/>
                        <w:bottom w:val="none" w:sz="0" w:space="0" w:color="auto"/>
                        <w:right w:val="none" w:sz="0" w:space="0" w:color="auto"/>
                      </w:divBdr>
                    </w:div>
                    <w:div w:id="2001151352">
                      <w:marLeft w:val="0"/>
                      <w:marRight w:val="0"/>
                      <w:marTop w:val="0"/>
                      <w:marBottom w:val="0"/>
                      <w:divBdr>
                        <w:top w:val="none" w:sz="0" w:space="0" w:color="auto"/>
                        <w:left w:val="none" w:sz="0" w:space="0" w:color="auto"/>
                        <w:bottom w:val="none" w:sz="0" w:space="0" w:color="auto"/>
                        <w:right w:val="none" w:sz="0" w:space="0" w:color="auto"/>
                      </w:divBdr>
                    </w:div>
                  </w:divsChild>
                </w:div>
                <w:div w:id="974062903">
                  <w:marLeft w:val="0"/>
                  <w:marRight w:val="0"/>
                  <w:marTop w:val="0"/>
                  <w:marBottom w:val="0"/>
                  <w:divBdr>
                    <w:top w:val="none" w:sz="0" w:space="0" w:color="auto"/>
                    <w:left w:val="none" w:sz="0" w:space="0" w:color="auto"/>
                    <w:bottom w:val="none" w:sz="0" w:space="0" w:color="auto"/>
                    <w:right w:val="none" w:sz="0" w:space="0" w:color="auto"/>
                  </w:divBdr>
                  <w:divsChild>
                    <w:div w:id="742991105">
                      <w:marLeft w:val="0"/>
                      <w:marRight w:val="0"/>
                      <w:marTop w:val="0"/>
                      <w:marBottom w:val="0"/>
                      <w:divBdr>
                        <w:top w:val="none" w:sz="0" w:space="0" w:color="auto"/>
                        <w:left w:val="none" w:sz="0" w:space="0" w:color="auto"/>
                        <w:bottom w:val="none" w:sz="0" w:space="0" w:color="auto"/>
                        <w:right w:val="none" w:sz="0" w:space="0" w:color="auto"/>
                      </w:divBdr>
                    </w:div>
                  </w:divsChild>
                </w:div>
                <w:div w:id="1070541514">
                  <w:marLeft w:val="0"/>
                  <w:marRight w:val="0"/>
                  <w:marTop w:val="0"/>
                  <w:marBottom w:val="0"/>
                  <w:divBdr>
                    <w:top w:val="none" w:sz="0" w:space="0" w:color="auto"/>
                    <w:left w:val="none" w:sz="0" w:space="0" w:color="auto"/>
                    <w:bottom w:val="none" w:sz="0" w:space="0" w:color="auto"/>
                    <w:right w:val="none" w:sz="0" w:space="0" w:color="auto"/>
                  </w:divBdr>
                  <w:divsChild>
                    <w:div w:id="477842816">
                      <w:marLeft w:val="0"/>
                      <w:marRight w:val="0"/>
                      <w:marTop w:val="0"/>
                      <w:marBottom w:val="0"/>
                      <w:divBdr>
                        <w:top w:val="none" w:sz="0" w:space="0" w:color="auto"/>
                        <w:left w:val="none" w:sz="0" w:space="0" w:color="auto"/>
                        <w:bottom w:val="none" w:sz="0" w:space="0" w:color="auto"/>
                        <w:right w:val="none" w:sz="0" w:space="0" w:color="auto"/>
                      </w:divBdr>
                    </w:div>
                  </w:divsChild>
                </w:div>
                <w:div w:id="1082487806">
                  <w:marLeft w:val="0"/>
                  <w:marRight w:val="0"/>
                  <w:marTop w:val="0"/>
                  <w:marBottom w:val="0"/>
                  <w:divBdr>
                    <w:top w:val="none" w:sz="0" w:space="0" w:color="auto"/>
                    <w:left w:val="none" w:sz="0" w:space="0" w:color="auto"/>
                    <w:bottom w:val="none" w:sz="0" w:space="0" w:color="auto"/>
                    <w:right w:val="none" w:sz="0" w:space="0" w:color="auto"/>
                  </w:divBdr>
                  <w:divsChild>
                    <w:div w:id="1553493829">
                      <w:marLeft w:val="0"/>
                      <w:marRight w:val="0"/>
                      <w:marTop w:val="0"/>
                      <w:marBottom w:val="0"/>
                      <w:divBdr>
                        <w:top w:val="none" w:sz="0" w:space="0" w:color="auto"/>
                        <w:left w:val="none" w:sz="0" w:space="0" w:color="auto"/>
                        <w:bottom w:val="none" w:sz="0" w:space="0" w:color="auto"/>
                        <w:right w:val="none" w:sz="0" w:space="0" w:color="auto"/>
                      </w:divBdr>
                    </w:div>
                  </w:divsChild>
                </w:div>
                <w:div w:id="1241327950">
                  <w:marLeft w:val="0"/>
                  <w:marRight w:val="0"/>
                  <w:marTop w:val="0"/>
                  <w:marBottom w:val="0"/>
                  <w:divBdr>
                    <w:top w:val="none" w:sz="0" w:space="0" w:color="auto"/>
                    <w:left w:val="none" w:sz="0" w:space="0" w:color="auto"/>
                    <w:bottom w:val="none" w:sz="0" w:space="0" w:color="auto"/>
                    <w:right w:val="none" w:sz="0" w:space="0" w:color="auto"/>
                  </w:divBdr>
                  <w:divsChild>
                    <w:div w:id="301889289">
                      <w:marLeft w:val="0"/>
                      <w:marRight w:val="0"/>
                      <w:marTop w:val="0"/>
                      <w:marBottom w:val="0"/>
                      <w:divBdr>
                        <w:top w:val="none" w:sz="0" w:space="0" w:color="auto"/>
                        <w:left w:val="none" w:sz="0" w:space="0" w:color="auto"/>
                        <w:bottom w:val="none" w:sz="0" w:space="0" w:color="auto"/>
                        <w:right w:val="none" w:sz="0" w:space="0" w:color="auto"/>
                      </w:divBdr>
                    </w:div>
                    <w:div w:id="906457631">
                      <w:marLeft w:val="0"/>
                      <w:marRight w:val="0"/>
                      <w:marTop w:val="0"/>
                      <w:marBottom w:val="0"/>
                      <w:divBdr>
                        <w:top w:val="none" w:sz="0" w:space="0" w:color="auto"/>
                        <w:left w:val="none" w:sz="0" w:space="0" w:color="auto"/>
                        <w:bottom w:val="none" w:sz="0" w:space="0" w:color="auto"/>
                        <w:right w:val="none" w:sz="0" w:space="0" w:color="auto"/>
                      </w:divBdr>
                    </w:div>
                  </w:divsChild>
                </w:div>
                <w:div w:id="1313213906">
                  <w:marLeft w:val="0"/>
                  <w:marRight w:val="0"/>
                  <w:marTop w:val="0"/>
                  <w:marBottom w:val="0"/>
                  <w:divBdr>
                    <w:top w:val="none" w:sz="0" w:space="0" w:color="auto"/>
                    <w:left w:val="none" w:sz="0" w:space="0" w:color="auto"/>
                    <w:bottom w:val="none" w:sz="0" w:space="0" w:color="auto"/>
                    <w:right w:val="none" w:sz="0" w:space="0" w:color="auto"/>
                  </w:divBdr>
                  <w:divsChild>
                    <w:div w:id="254674776">
                      <w:marLeft w:val="0"/>
                      <w:marRight w:val="0"/>
                      <w:marTop w:val="0"/>
                      <w:marBottom w:val="0"/>
                      <w:divBdr>
                        <w:top w:val="none" w:sz="0" w:space="0" w:color="auto"/>
                        <w:left w:val="none" w:sz="0" w:space="0" w:color="auto"/>
                        <w:bottom w:val="none" w:sz="0" w:space="0" w:color="auto"/>
                        <w:right w:val="none" w:sz="0" w:space="0" w:color="auto"/>
                      </w:divBdr>
                    </w:div>
                  </w:divsChild>
                </w:div>
                <w:div w:id="1322388218">
                  <w:marLeft w:val="0"/>
                  <w:marRight w:val="0"/>
                  <w:marTop w:val="0"/>
                  <w:marBottom w:val="0"/>
                  <w:divBdr>
                    <w:top w:val="none" w:sz="0" w:space="0" w:color="auto"/>
                    <w:left w:val="none" w:sz="0" w:space="0" w:color="auto"/>
                    <w:bottom w:val="none" w:sz="0" w:space="0" w:color="auto"/>
                    <w:right w:val="none" w:sz="0" w:space="0" w:color="auto"/>
                  </w:divBdr>
                  <w:divsChild>
                    <w:div w:id="799961478">
                      <w:marLeft w:val="0"/>
                      <w:marRight w:val="0"/>
                      <w:marTop w:val="0"/>
                      <w:marBottom w:val="0"/>
                      <w:divBdr>
                        <w:top w:val="none" w:sz="0" w:space="0" w:color="auto"/>
                        <w:left w:val="none" w:sz="0" w:space="0" w:color="auto"/>
                        <w:bottom w:val="none" w:sz="0" w:space="0" w:color="auto"/>
                        <w:right w:val="none" w:sz="0" w:space="0" w:color="auto"/>
                      </w:divBdr>
                    </w:div>
                  </w:divsChild>
                </w:div>
                <w:div w:id="1657293778">
                  <w:marLeft w:val="0"/>
                  <w:marRight w:val="0"/>
                  <w:marTop w:val="0"/>
                  <w:marBottom w:val="0"/>
                  <w:divBdr>
                    <w:top w:val="none" w:sz="0" w:space="0" w:color="auto"/>
                    <w:left w:val="none" w:sz="0" w:space="0" w:color="auto"/>
                    <w:bottom w:val="none" w:sz="0" w:space="0" w:color="auto"/>
                    <w:right w:val="none" w:sz="0" w:space="0" w:color="auto"/>
                  </w:divBdr>
                  <w:divsChild>
                    <w:div w:id="896822292">
                      <w:marLeft w:val="0"/>
                      <w:marRight w:val="0"/>
                      <w:marTop w:val="0"/>
                      <w:marBottom w:val="0"/>
                      <w:divBdr>
                        <w:top w:val="none" w:sz="0" w:space="0" w:color="auto"/>
                        <w:left w:val="none" w:sz="0" w:space="0" w:color="auto"/>
                        <w:bottom w:val="none" w:sz="0" w:space="0" w:color="auto"/>
                        <w:right w:val="none" w:sz="0" w:space="0" w:color="auto"/>
                      </w:divBdr>
                    </w:div>
                  </w:divsChild>
                </w:div>
                <w:div w:id="1755853133">
                  <w:marLeft w:val="0"/>
                  <w:marRight w:val="0"/>
                  <w:marTop w:val="0"/>
                  <w:marBottom w:val="0"/>
                  <w:divBdr>
                    <w:top w:val="none" w:sz="0" w:space="0" w:color="auto"/>
                    <w:left w:val="none" w:sz="0" w:space="0" w:color="auto"/>
                    <w:bottom w:val="none" w:sz="0" w:space="0" w:color="auto"/>
                    <w:right w:val="none" w:sz="0" w:space="0" w:color="auto"/>
                  </w:divBdr>
                  <w:divsChild>
                    <w:div w:id="2122138368">
                      <w:marLeft w:val="0"/>
                      <w:marRight w:val="0"/>
                      <w:marTop w:val="0"/>
                      <w:marBottom w:val="0"/>
                      <w:divBdr>
                        <w:top w:val="none" w:sz="0" w:space="0" w:color="auto"/>
                        <w:left w:val="none" w:sz="0" w:space="0" w:color="auto"/>
                        <w:bottom w:val="none" w:sz="0" w:space="0" w:color="auto"/>
                        <w:right w:val="none" w:sz="0" w:space="0" w:color="auto"/>
                      </w:divBdr>
                    </w:div>
                  </w:divsChild>
                </w:div>
                <w:div w:id="1778254998">
                  <w:marLeft w:val="0"/>
                  <w:marRight w:val="0"/>
                  <w:marTop w:val="0"/>
                  <w:marBottom w:val="0"/>
                  <w:divBdr>
                    <w:top w:val="none" w:sz="0" w:space="0" w:color="auto"/>
                    <w:left w:val="none" w:sz="0" w:space="0" w:color="auto"/>
                    <w:bottom w:val="none" w:sz="0" w:space="0" w:color="auto"/>
                    <w:right w:val="none" w:sz="0" w:space="0" w:color="auto"/>
                  </w:divBdr>
                  <w:divsChild>
                    <w:div w:id="636837610">
                      <w:marLeft w:val="0"/>
                      <w:marRight w:val="0"/>
                      <w:marTop w:val="0"/>
                      <w:marBottom w:val="0"/>
                      <w:divBdr>
                        <w:top w:val="none" w:sz="0" w:space="0" w:color="auto"/>
                        <w:left w:val="none" w:sz="0" w:space="0" w:color="auto"/>
                        <w:bottom w:val="none" w:sz="0" w:space="0" w:color="auto"/>
                        <w:right w:val="none" w:sz="0" w:space="0" w:color="auto"/>
                      </w:divBdr>
                    </w:div>
                  </w:divsChild>
                </w:div>
                <w:div w:id="1852798399">
                  <w:marLeft w:val="0"/>
                  <w:marRight w:val="0"/>
                  <w:marTop w:val="0"/>
                  <w:marBottom w:val="0"/>
                  <w:divBdr>
                    <w:top w:val="none" w:sz="0" w:space="0" w:color="auto"/>
                    <w:left w:val="none" w:sz="0" w:space="0" w:color="auto"/>
                    <w:bottom w:val="none" w:sz="0" w:space="0" w:color="auto"/>
                    <w:right w:val="none" w:sz="0" w:space="0" w:color="auto"/>
                  </w:divBdr>
                  <w:divsChild>
                    <w:div w:id="1346126302">
                      <w:marLeft w:val="0"/>
                      <w:marRight w:val="0"/>
                      <w:marTop w:val="0"/>
                      <w:marBottom w:val="0"/>
                      <w:divBdr>
                        <w:top w:val="none" w:sz="0" w:space="0" w:color="auto"/>
                        <w:left w:val="none" w:sz="0" w:space="0" w:color="auto"/>
                        <w:bottom w:val="none" w:sz="0" w:space="0" w:color="auto"/>
                        <w:right w:val="none" w:sz="0" w:space="0" w:color="auto"/>
                      </w:divBdr>
                    </w:div>
                    <w:div w:id="1879589709">
                      <w:marLeft w:val="0"/>
                      <w:marRight w:val="0"/>
                      <w:marTop w:val="0"/>
                      <w:marBottom w:val="0"/>
                      <w:divBdr>
                        <w:top w:val="none" w:sz="0" w:space="0" w:color="auto"/>
                        <w:left w:val="none" w:sz="0" w:space="0" w:color="auto"/>
                        <w:bottom w:val="none" w:sz="0" w:space="0" w:color="auto"/>
                        <w:right w:val="none" w:sz="0" w:space="0" w:color="auto"/>
                      </w:divBdr>
                    </w:div>
                  </w:divsChild>
                </w:div>
                <w:div w:id="1867064177">
                  <w:marLeft w:val="0"/>
                  <w:marRight w:val="0"/>
                  <w:marTop w:val="0"/>
                  <w:marBottom w:val="0"/>
                  <w:divBdr>
                    <w:top w:val="none" w:sz="0" w:space="0" w:color="auto"/>
                    <w:left w:val="none" w:sz="0" w:space="0" w:color="auto"/>
                    <w:bottom w:val="none" w:sz="0" w:space="0" w:color="auto"/>
                    <w:right w:val="none" w:sz="0" w:space="0" w:color="auto"/>
                  </w:divBdr>
                  <w:divsChild>
                    <w:div w:id="1157695111">
                      <w:marLeft w:val="0"/>
                      <w:marRight w:val="0"/>
                      <w:marTop w:val="0"/>
                      <w:marBottom w:val="0"/>
                      <w:divBdr>
                        <w:top w:val="none" w:sz="0" w:space="0" w:color="auto"/>
                        <w:left w:val="none" w:sz="0" w:space="0" w:color="auto"/>
                        <w:bottom w:val="none" w:sz="0" w:space="0" w:color="auto"/>
                        <w:right w:val="none" w:sz="0" w:space="0" w:color="auto"/>
                      </w:divBdr>
                    </w:div>
                  </w:divsChild>
                </w:div>
                <w:div w:id="2025667732">
                  <w:marLeft w:val="0"/>
                  <w:marRight w:val="0"/>
                  <w:marTop w:val="0"/>
                  <w:marBottom w:val="0"/>
                  <w:divBdr>
                    <w:top w:val="none" w:sz="0" w:space="0" w:color="auto"/>
                    <w:left w:val="none" w:sz="0" w:space="0" w:color="auto"/>
                    <w:bottom w:val="none" w:sz="0" w:space="0" w:color="auto"/>
                    <w:right w:val="none" w:sz="0" w:space="0" w:color="auto"/>
                  </w:divBdr>
                  <w:divsChild>
                    <w:div w:id="128012697">
                      <w:marLeft w:val="0"/>
                      <w:marRight w:val="0"/>
                      <w:marTop w:val="0"/>
                      <w:marBottom w:val="0"/>
                      <w:divBdr>
                        <w:top w:val="none" w:sz="0" w:space="0" w:color="auto"/>
                        <w:left w:val="none" w:sz="0" w:space="0" w:color="auto"/>
                        <w:bottom w:val="none" w:sz="0" w:space="0" w:color="auto"/>
                        <w:right w:val="none" w:sz="0" w:space="0" w:color="auto"/>
                      </w:divBdr>
                    </w:div>
                  </w:divsChild>
                </w:div>
                <w:div w:id="2029285399">
                  <w:marLeft w:val="0"/>
                  <w:marRight w:val="0"/>
                  <w:marTop w:val="0"/>
                  <w:marBottom w:val="0"/>
                  <w:divBdr>
                    <w:top w:val="none" w:sz="0" w:space="0" w:color="auto"/>
                    <w:left w:val="none" w:sz="0" w:space="0" w:color="auto"/>
                    <w:bottom w:val="none" w:sz="0" w:space="0" w:color="auto"/>
                    <w:right w:val="none" w:sz="0" w:space="0" w:color="auto"/>
                  </w:divBdr>
                  <w:divsChild>
                    <w:div w:id="56225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748511">
      <w:bodyDiv w:val="1"/>
      <w:marLeft w:val="0"/>
      <w:marRight w:val="0"/>
      <w:marTop w:val="0"/>
      <w:marBottom w:val="0"/>
      <w:divBdr>
        <w:top w:val="none" w:sz="0" w:space="0" w:color="auto"/>
        <w:left w:val="none" w:sz="0" w:space="0" w:color="auto"/>
        <w:bottom w:val="none" w:sz="0" w:space="0" w:color="auto"/>
        <w:right w:val="none" w:sz="0" w:space="0" w:color="auto"/>
      </w:divBdr>
      <w:divsChild>
        <w:div w:id="185946975">
          <w:marLeft w:val="0"/>
          <w:marRight w:val="0"/>
          <w:marTop w:val="0"/>
          <w:marBottom w:val="0"/>
          <w:divBdr>
            <w:top w:val="none" w:sz="0" w:space="0" w:color="auto"/>
            <w:left w:val="none" w:sz="0" w:space="0" w:color="auto"/>
            <w:bottom w:val="none" w:sz="0" w:space="0" w:color="auto"/>
            <w:right w:val="none" w:sz="0" w:space="0" w:color="auto"/>
          </w:divBdr>
        </w:div>
        <w:div w:id="303317196">
          <w:marLeft w:val="0"/>
          <w:marRight w:val="0"/>
          <w:marTop w:val="0"/>
          <w:marBottom w:val="0"/>
          <w:divBdr>
            <w:top w:val="none" w:sz="0" w:space="0" w:color="auto"/>
            <w:left w:val="none" w:sz="0" w:space="0" w:color="auto"/>
            <w:bottom w:val="none" w:sz="0" w:space="0" w:color="auto"/>
            <w:right w:val="none" w:sz="0" w:space="0" w:color="auto"/>
          </w:divBdr>
        </w:div>
        <w:div w:id="321130701">
          <w:marLeft w:val="0"/>
          <w:marRight w:val="0"/>
          <w:marTop w:val="0"/>
          <w:marBottom w:val="0"/>
          <w:divBdr>
            <w:top w:val="none" w:sz="0" w:space="0" w:color="auto"/>
            <w:left w:val="none" w:sz="0" w:space="0" w:color="auto"/>
            <w:bottom w:val="none" w:sz="0" w:space="0" w:color="auto"/>
            <w:right w:val="none" w:sz="0" w:space="0" w:color="auto"/>
          </w:divBdr>
        </w:div>
        <w:div w:id="552082426">
          <w:marLeft w:val="0"/>
          <w:marRight w:val="0"/>
          <w:marTop w:val="0"/>
          <w:marBottom w:val="0"/>
          <w:divBdr>
            <w:top w:val="none" w:sz="0" w:space="0" w:color="auto"/>
            <w:left w:val="none" w:sz="0" w:space="0" w:color="auto"/>
            <w:bottom w:val="none" w:sz="0" w:space="0" w:color="auto"/>
            <w:right w:val="none" w:sz="0" w:space="0" w:color="auto"/>
          </w:divBdr>
        </w:div>
        <w:div w:id="883563094">
          <w:marLeft w:val="0"/>
          <w:marRight w:val="0"/>
          <w:marTop w:val="0"/>
          <w:marBottom w:val="0"/>
          <w:divBdr>
            <w:top w:val="none" w:sz="0" w:space="0" w:color="auto"/>
            <w:left w:val="none" w:sz="0" w:space="0" w:color="auto"/>
            <w:bottom w:val="none" w:sz="0" w:space="0" w:color="auto"/>
            <w:right w:val="none" w:sz="0" w:space="0" w:color="auto"/>
          </w:divBdr>
        </w:div>
        <w:div w:id="1186290508">
          <w:marLeft w:val="0"/>
          <w:marRight w:val="0"/>
          <w:marTop w:val="0"/>
          <w:marBottom w:val="0"/>
          <w:divBdr>
            <w:top w:val="none" w:sz="0" w:space="0" w:color="auto"/>
            <w:left w:val="none" w:sz="0" w:space="0" w:color="auto"/>
            <w:bottom w:val="none" w:sz="0" w:space="0" w:color="auto"/>
            <w:right w:val="none" w:sz="0" w:space="0" w:color="auto"/>
          </w:divBdr>
        </w:div>
        <w:div w:id="1733892030">
          <w:marLeft w:val="0"/>
          <w:marRight w:val="0"/>
          <w:marTop w:val="0"/>
          <w:marBottom w:val="0"/>
          <w:divBdr>
            <w:top w:val="none" w:sz="0" w:space="0" w:color="auto"/>
            <w:left w:val="none" w:sz="0" w:space="0" w:color="auto"/>
            <w:bottom w:val="none" w:sz="0" w:space="0" w:color="auto"/>
            <w:right w:val="none" w:sz="0" w:space="0" w:color="auto"/>
          </w:divBdr>
        </w:div>
        <w:div w:id="1931500873">
          <w:marLeft w:val="0"/>
          <w:marRight w:val="0"/>
          <w:marTop w:val="0"/>
          <w:marBottom w:val="0"/>
          <w:divBdr>
            <w:top w:val="none" w:sz="0" w:space="0" w:color="auto"/>
            <w:left w:val="none" w:sz="0" w:space="0" w:color="auto"/>
            <w:bottom w:val="none" w:sz="0" w:space="0" w:color="auto"/>
            <w:right w:val="none" w:sz="0" w:space="0" w:color="auto"/>
          </w:divBdr>
        </w:div>
        <w:div w:id="2082870203">
          <w:marLeft w:val="0"/>
          <w:marRight w:val="0"/>
          <w:marTop w:val="0"/>
          <w:marBottom w:val="0"/>
          <w:divBdr>
            <w:top w:val="none" w:sz="0" w:space="0" w:color="auto"/>
            <w:left w:val="none" w:sz="0" w:space="0" w:color="auto"/>
            <w:bottom w:val="none" w:sz="0" w:space="0" w:color="auto"/>
            <w:right w:val="none" w:sz="0" w:space="0" w:color="auto"/>
          </w:divBdr>
        </w:div>
      </w:divsChild>
    </w:div>
    <w:div w:id="1656686262">
      <w:bodyDiv w:val="1"/>
      <w:marLeft w:val="0"/>
      <w:marRight w:val="0"/>
      <w:marTop w:val="0"/>
      <w:marBottom w:val="0"/>
      <w:divBdr>
        <w:top w:val="none" w:sz="0" w:space="0" w:color="auto"/>
        <w:left w:val="none" w:sz="0" w:space="0" w:color="auto"/>
        <w:bottom w:val="none" w:sz="0" w:space="0" w:color="auto"/>
        <w:right w:val="none" w:sz="0" w:space="0" w:color="auto"/>
      </w:divBdr>
      <w:divsChild>
        <w:div w:id="130100991">
          <w:marLeft w:val="0"/>
          <w:marRight w:val="0"/>
          <w:marTop w:val="0"/>
          <w:marBottom w:val="0"/>
          <w:divBdr>
            <w:top w:val="none" w:sz="0" w:space="0" w:color="auto"/>
            <w:left w:val="none" w:sz="0" w:space="0" w:color="auto"/>
            <w:bottom w:val="none" w:sz="0" w:space="0" w:color="auto"/>
            <w:right w:val="none" w:sz="0" w:space="0" w:color="auto"/>
          </w:divBdr>
        </w:div>
        <w:div w:id="246354112">
          <w:marLeft w:val="0"/>
          <w:marRight w:val="0"/>
          <w:marTop w:val="0"/>
          <w:marBottom w:val="0"/>
          <w:divBdr>
            <w:top w:val="none" w:sz="0" w:space="0" w:color="auto"/>
            <w:left w:val="none" w:sz="0" w:space="0" w:color="auto"/>
            <w:bottom w:val="none" w:sz="0" w:space="0" w:color="auto"/>
            <w:right w:val="none" w:sz="0" w:space="0" w:color="auto"/>
          </w:divBdr>
        </w:div>
        <w:div w:id="543173835">
          <w:marLeft w:val="0"/>
          <w:marRight w:val="0"/>
          <w:marTop w:val="0"/>
          <w:marBottom w:val="0"/>
          <w:divBdr>
            <w:top w:val="none" w:sz="0" w:space="0" w:color="auto"/>
            <w:left w:val="none" w:sz="0" w:space="0" w:color="auto"/>
            <w:bottom w:val="none" w:sz="0" w:space="0" w:color="auto"/>
            <w:right w:val="none" w:sz="0" w:space="0" w:color="auto"/>
          </w:divBdr>
        </w:div>
        <w:div w:id="1259560282">
          <w:marLeft w:val="0"/>
          <w:marRight w:val="0"/>
          <w:marTop w:val="0"/>
          <w:marBottom w:val="0"/>
          <w:divBdr>
            <w:top w:val="none" w:sz="0" w:space="0" w:color="auto"/>
            <w:left w:val="none" w:sz="0" w:space="0" w:color="auto"/>
            <w:bottom w:val="none" w:sz="0" w:space="0" w:color="auto"/>
            <w:right w:val="none" w:sz="0" w:space="0" w:color="auto"/>
          </w:divBdr>
          <w:divsChild>
            <w:div w:id="443161053">
              <w:marLeft w:val="-75"/>
              <w:marRight w:val="0"/>
              <w:marTop w:val="30"/>
              <w:marBottom w:val="30"/>
              <w:divBdr>
                <w:top w:val="none" w:sz="0" w:space="0" w:color="auto"/>
                <w:left w:val="none" w:sz="0" w:space="0" w:color="auto"/>
                <w:bottom w:val="none" w:sz="0" w:space="0" w:color="auto"/>
                <w:right w:val="none" w:sz="0" w:space="0" w:color="auto"/>
              </w:divBdr>
              <w:divsChild>
                <w:div w:id="343939621">
                  <w:marLeft w:val="0"/>
                  <w:marRight w:val="0"/>
                  <w:marTop w:val="0"/>
                  <w:marBottom w:val="0"/>
                  <w:divBdr>
                    <w:top w:val="none" w:sz="0" w:space="0" w:color="auto"/>
                    <w:left w:val="none" w:sz="0" w:space="0" w:color="auto"/>
                    <w:bottom w:val="none" w:sz="0" w:space="0" w:color="auto"/>
                    <w:right w:val="none" w:sz="0" w:space="0" w:color="auto"/>
                  </w:divBdr>
                  <w:divsChild>
                    <w:div w:id="1256404746">
                      <w:marLeft w:val="0"/>
                      <w:marRight w:val="0"/>
                      <w:marTop w:val="0"/>
                      <w:marBottom w:val="0"/>
                      <w:divBdr>
                        <w:top w:val="none" w:sz="0" w:space="0" w:color="auto"/>
                        <w:left w:val="none" w:sz="0" w:space="0" w:color="auto"/>
                        <w:bottom w:val="none" w:sz="0" w:space="0" w:color="auto"/>
                        <w:right w:val="none" w:sz="0" w:space="0" w:color="auto"/>
                      </w:divBdr>
                    </w:div>
                  </w:divsChild>
                </w:div>
                <w:div w:id="482965238">
                  <w:marLeft w:val="0"/>
                  <w:marRight w:val="0"/>
                  <w:marTop w:val="0"/>
                  <w:marBottom w:val="0"/>
                  <w:divBdr>
                    <w:top w:val="none" w:sz="0" w:space="0" w:color="auto"/>
                    <w:left w:val="none" w:sz="0" w:space="0" w:color="auto"/>
                    <w:bottom w:val="none" w:sz="0" w:space="0" w:color="auto"/>
                    <w:right w:val="none" w:sz="0" w:space="0" w:color="auto"/>
                  </w:divBdr>
                  <w:divsChild>
                    <w:div w:id="958877942">
                      <w:marLeft w:val="0"/>
                      <w:marRight w:val="0"/>
                      <w:marTop w:val="0"/>
                      <w:marBottom w:val="0"/>
                      <w:divBdr>
                        <w:top w:val="none" w:sz="0" w:space="0" w:color="auto"/>
                        <w:left w:val="none" w:sz="0" w:space="0" w:color="auto"/>
                        <w:bottom w:val="none" w:sz="0" w:space="0" w:color="auto"/>
                        <w:right w:val="none" w:sz="0" w:space="0" w:color="auto"/>
                      </w:divBdr>
                    </w:div>
                    <w:div w:id="1246842250">
                      <w:marLeft w:val="0"/>
                      <w:marRight w:val="0"/>
                      <w:marTop w:val="0"/>
                      <w:marBottom w:val="0"/>
                      <w:divBdr>
                        <w:top w:val="none" w:sz="0" w:space="0" w:color="auto"/>
                        <w:left w:val="none" w:sz="0" w:space="0" w:color="auto"/>
                        <w:bottom w:val="none" w:sz="0" w:space="0" w:color="auto"/>
                        <w:right w:val="none" w:sz="0" w:space="0" w:color="auto"/>
                      </w:divBdr>
                    </w:div>
                  </w:divsChild>
                </w:div>
                <w:div w:id="555354306">
                  <w:marLeft w:val="0"/>
                  <w:marRight w:val="0"/>
                  <w:marTop w:val="0"/>
                  <w:marBottom w:val="0"/>
                  <w:divBdr>
                    <w:top w:val="none" w:sz="0" w:space="0" w:color="auto"/>
                    <w:left w:val="none" w:sz="0" w:space="0" w:color="auto"/>
                    <w:bottom w:val="none" w:sz="0" w:space="0" w:color="auto"/>
                    <w:right w:val="none" w:sz="0" w:space="0" w:color="auto"/>
                  </w:divBdr>
                  <w:divsChild>
                    <w:div w:id="1764379354">
                      <w:marLeft w:val="0"/>
                      <w:marRight w:val="0"/>
                      <w:marTop w:val="0"/>
                      <w:marBottom w:val="0"/>
                      <w:divBdr>
                        <w:top w:val="none" w:sz="0" w:space="0" w:color="auto"/>
                        <w:left w:val="none" w:sz="0" w:space="0" w:color="auto"/>
                        <w:bottom w:val="none" w:sz="0" w:space="0" w:color="auto"/>
                        <w:right w:val="none" w:sz="0" w:space="0" w:color="auto"/>
                      </w:divBdr>
                    </w:div>
                  </w:divsChild>
                </w:div>
                <w:div w:id="704914350">
                  <w:marLeft w:val="0"/>
                  <w:marRight w:val="0"/>
                  <w:marTop w:val="0"/>
                  <w:marBottom w:val="0"/>
                  <w:divBdr>
                    <w:top w:val="none" w:sz="0" w:space="0" w:color="auto"/>
                    <w:left w:val="none" w:sz="0" w:space="0" w:color="auto"/>
                    <w:bottom w:val="none" w:sz="0" w:space="0" w:color="auto"/>
                    <w:right w:val="none" w:sz="0" w:space="0" w:color="auto"/>
                  </w:divBdr>
                  <w:divsChild>
                    <w:div w:id="1539124955">
                      <w:marLeft w:val="0"/>
                      <w:marRight w:val="0"/>
                      <w:marTop w:val="0"/>
                      <w:marBottom w:val="0"/>
                      <w:divBdr>
                        <w:top w:val="none" w:sz="0" w:space="0" w:color="auto"/>
                        <w:left w:val="none" w:sz="0" w:space="0" w:color="auto"/>
                        <w:bottom w:val="none" w:sz="0" w:space="0" w:color="auto"/>
                        <w:right w:val="none" w:sz="0" w:space="0" w:color="auto"/>
                      </w:divBdr>
                    </w:div>
                  </w:divsChild>
                </w:div>
                <w:div w:id="777263474">
                  <w:marLeft w:val="0"/>
                  <w:marRight w:val="0"/>
                  <w:marTop w:val="0"/>
                  <w:marBottom w:val="0"/>
                  <w:divBdr>
                    <w:top w:val="none" w:sz="0" w:space="0" w:color="auto"/>
                    <w:left w:val="none" w:sz="0" w:space="0" w:color="auto"/>
                    <w:bottom w:val="none" w:sz="0" w:space="0" w:color="auto"/>
                    <w:right w:val="none" w:sz="0" w:space="0" w:color="auto"/>
                  </w:divBdr>
                  <w:divsChild>
                    <w:div w:id="2129243">
                      <w:marLeft w:val="0"/>
                      <w:marRight w:val="0"/>
                      <w:marTop w:val="0"/>
                      <w:marBottom w:val="0"/>
                      <w:divBdr>
                        <w:top w:val="none" w:sz="0" w:space="0" w:color="auto"/>
                        <w:left w:val="none" w:sz="0" w:space="0" w:color="auto"/>
                        <w:bottom w:val="none" w:sz="0" w:space="0" w:color="auto"/>
                        <w:right w:val="none" w:sz="0" w:space="0" w:color="auto"/>
                      </w:divBdr>
                    </w:div>
                    <w:div w:id="998387246">
                      <w:marLeft w:val="0"/>
                      <w:marRight w:val="0"/>
                      <w:marTop w:val="0"/>
                      <w:marBottom w:val="0"/>
                      <w:divBdr>
                        <w:top w:val="none" w:sz="0" w:space="0" w:color="auto"/>
                        <w:left w:val="none" w:sz="0" w:space="0" w:color="auto"/>
                        <w:bottom w:val="none" w:sz="0" w:space="0" w:color="auto"/>
                        <w:right w:val="none" w:sz="0" w:space="0" w:color="auto"/>
                      </w:divBdr>
                    </w:div>
                  </w:divsChild>
                </w:div>
                <w:div w:id="805590635">
                  <w:marLeft w:val="0"/>
                  <w:marRight w:val="0"/>
                  <w:marTop w:val="0"/>
                  <w:marBottom w:val="0"/>
                  <w:divBdr>
                    <w:top w:val="none" w:sz="0" w:space="0" w:color="auto"/>
                    <w:left w:val="none" w:sz="0" w:space="0" w:color="auto"/>
                    <w:bottom w:val="none" w:sz="0" w:space="0" w:color="auto"/>
                    <w:right w:val="none" w:sz="0" w:space="0" w:color="auto"/>
                  </w:divBdr>
                  <w:divsChild>
                    <w:div w:id="516118717">
                      <w:marLeft w:val="0"/>
                      <w:marRight w:val="0"/>
                      <w:marTop w:val="0"/>
                      <w:marBottom w:val="0"/>
                      <w:divBdr>
                        <w:top w:val="none" w:sz="0" w:space="0" w:color="auto"/>
                        <w:left w:val="none" w:sz="0" w:space="0" w:color="auto"/>
                        <w:bottom w:val="none" w:sz="0" w:space="0" w:color="auto"/>
                        <w:right w:val="none" w:sz="0" w:space="0" w:color="auto"/>
                      </w:divBdr>
                    </w:div>
                    <w:div w:id="2120561018">
                      <w:marLeft w:val="0"/>
                      <w:marRight w:val="0"/>
                      <w:marTop w:val="0"/>
                      <w:marBottom w:val="0"/>
                      <w:divBdr>
                        <w:top w:val="none" w:sz="0" w:space="0" w:color="auto"/>
                        <w:left w:val="none" w:sz="0" w:space="0" w:color="auto"/>
                        <w:bottom w:val="none" w:sz="0" w:space="0" w:color="auto"/>
                        <w:right w:val="none" w:sz="0" w:space="0" w:color="auto"/>
                      </w:divBdr>
                    </w:div>
                  </w:divsChild>
                </w:div>
                <w:div w:id="904267460">
                  <w:marLeft w:val="0"/>
                  <w:marRight w:val="0"/>
                  <w:marTop w:val="0"/>
                  <w:marBottom w:val="0"/>
                  <w:divBdr>
                    <w:top w:val="none" w:sz="0" w:space="0" w:color="auto"/>
                    <w:left w:val="none" w:sz="0" w:space="0" w:color="auto"/>
                    <w:bottom w:val="none" w:sz="0" w:space="0" w:color="auto"/>
                    <w:right w:val="none" w:sz="0" w:space="0" w:color="auto"/>
                  </w:divBdr>
                  <w:divsChild>
                    <w:div w:id="1839269977">
                      <w:marLeft w:val="0"/>
                      <w:marRight w:val="0"/>
                      <w:marTop w:val="0"/>
                      <w:marBottom w:val="0"/>
                      <w:divBdr>
                        <w:top w:val="none" w:sz="0" w:space="0" w:color="auto"/>
                        <w:left w:val="none" w:sz="0" w:space="0" w:color="auto"/>
                        <w:bottom w:val="none" w:sz="0" w:space="0" w:color="auto"/>
                        <w:right w:val="none" w:sz="0" w:space="0" w:color="auto"/>
                      </w:divBdr>
                    </w:div>
                  </w:divsChild>
                </w:div>
                <w:div w:id="1001347295">
                  <w:marLeft w:val="0"/>
                  <w:marRight w:val="0"/>
                  <w:marTop w:val="0"/>
                  <w:marBottom w:val="0"/>
                  <w:divBdr>
                    <w:top w:val="none" w:sz="0" w:space="0" w:color="auto"/>
                    <w:left w:val="none" w:sz="0" w:space="0" w:color="auto"/>
                    <w:bottom w:val="none" w:sz="0" w:space="0" w:color="auto"/>
                    <w:right w:val="none" w:sz="0" w:space="0" w:color="auto"/>
                  </w:divBdr>
                  <w:divsChild>
                    <w:div w:id="1044982909">
                      <w:marLeft w:val="0"/>
                      <w:marRight w:val="0"/>
                      <w:marTop w:val="0"/>
                      <w:marBottom w:val="0"/>
                      <w:divBdr>
                        <w:top w:val="none" w:sz="0" w:space="0" w:color="auto"/>
                        <w:left w:val="none" w:sz="0" w:space="0" w:color="auto"/>
                        <w:bottom w:val="none" w:sz="0" w:space="0" w:color="auto"/>
                        <w:right w:val="none" w:sz="0" w:space="0" w:color="auto"/>
                      </w:divBdr>
                    </w:div>
                  </w:divsChild>
                </w:div>
                <w:div w:id="1309243271">
                  <w:marLeft w:val="0"/>
                  <w:marRight w:val="0"/>
                  <w:marTop w:val="0"/>
                  <w:marBottom w:val="0"/>
                  <w:divBdr>
                    <w:top w:val="none" w:sz="0" w:space="0" w:color="auto"/>
                    <w:left w:val="none" w:sz="0" w:space="0" w:color="auto"/>
                    <w:bottom w:val="none" w:sz="0" w:space="0" w:color="auto"/>
                    <w:right w:val="none" w:sz="0" w:space="0" w:color="auto"/>
                  </w:divBdr>
                  <w:divsChild>
                    <w:div w:id="345206110">
                      <w:marLeft w:val="0"/>
                      <w:marRight w:val="0"/>
                      <w:marTop w:val="0"/>
                      <w:marBottom w:val="0"/>
                      <w:divBdr>
                        <w:top w:val="none" w:sz="0" w:space="0" w:color="auto"/>
                        <w:left w:val="none" w:sz="0" w:space="0" w:color="auto"/>
                        <w:bottom w:val="none" w:sz="0" w:space="0" w:color="auto"/>
                        <w:right w:val="none" w:sz="0" w:space="0" w:color="auto"/>
                      </w:divBdr>
                    </w:div>
                  </w:divsChild>
                </w:div>
                <w:div w:id="1310016159">
                  <w:marLeft w:val="0"/>
                  <w:marRight w:val="0"/>
                  <w:marTop w:val="0"/>
                  <w:marBottom w:val="0"/>
                  <w:divBdr>
                    <w:top w:val="none" w:sz="0" w:space="0" w:color="auto"/>
                    <w:left w:val="none" w:sz="0" w:space="0" w:color="auto"/>
                    <w:bottom w:val="none" w:sz="0" w:space="0" w:color="auto"/>
                    <w:right w:val="none" w:sz="0" w:space="0" w:color="auto"/>
                  </w:divBdr>
                  <w:divsChild>
                    <w:div w:id="1176189901">
                      <w:marLeft w:val="0"/>
                      <w:marRight w:val="0"/>
                      <w:marTop w:val="0"/>
                      <w:marBottom w:val="0"/>
                      <w:divBdr>
                        <w:top w:val="none" w:sz="0" w:space="0" w:color="auto"/>
                        <w:left w:val="none" w:sz="0" w:space="0" w:color="auto"/>
                        <w:bottom w:val="none" w:sz="0" w:space="0" w:color="auto"/>
                        <w:right w:val="none" w:sz="0" w:space="0" w:color="auto"/>
                      </w:divBdr>
                    </w:div>
                  </w:divsChild>
                </w:div>
                <w:div w:id="1403987291">
                  <w:marLeft w:val="0"/>
                  <w:marRight w:val="0"/>
                  <w:marTop w:val="0"/>
                  <w:marBottom w:val="0"/>
                  <w:divBdr>
                    <w:top w:val="none" w:sz="0" w:space="0" w:color="auto"/>
                    <w:left w:val="none" w:sz="0" w:space="0" w:color="auto"/>
                    <w:bottom w:val="none" w:sz="0" w:space="0" w:color="auto"/>
                    <w:right w:val="none" w:sz="0" w:space="0" w:color="auto"/>
                  </w:divBdr>
                  <w:divsChild>
                    <w:div w:id="303825489">
                      <w:marLeft w:val="0"/>
                      <w:marRight w:val="0"/>
                      <w:marTop w:val="0"/>
                      <w:marBottom w:val="0"/>
                      <w:divBdr>
                        <w:top w:val="none" w:sz="0" w:space="0" w:color="auto"/>
                        <w:left w:val="none" w:sz="0" w:space="0" w:color="auto"/>
                        <w:bottom w:val="none" w:sz="0" w:space="0" w:color="auto"/>
                        <w:right w:val="none" w:sz="0" w:space="0" w:color="auto"/>
                      </w:divBdr>
                    </w:div>
                  </w:divsChild>
                </w:div>
                <w:div w:id="1505051430">
                  <w:marLeft w:val="0"/>
                  <w:marRight w:val="0"/>
                  <w:marTop w:val="0"/>
                  <w:marBottom w:val="0"/>
                  <w:divBdr>
                    <w:top w:val="none" w:sz="0" w:space="0" w:color="auto"/>
                    <w:left w:val="none" w:sz="0" w:space="0" w:color="auto"/>
                    <w:bottom w:val="none" w:sz="0" w:space="0" w:color="auto"/>
                    <w:right w:val="none" w:sz="0" w:space="0" w:color="auto"/>
                  </w:divBdr>
                  <w:divsChild>
                    <w:div w:id="475220479">
                      <w:marLeft w:val="0"/>
                      <w:marRight w:val="0"/>
                      <w:marTop w:val="0"/>
                      <w:marBottom w:val="0"/>
                      <w:divBdr>
                        <w:top w:val="none" w:sz="0" w:space="0" w:color="auto"/>
                        <w:left w:val="none" w:sz="0" w:space="0" w:color="auto"/>
                        <w:bottom w:val="none" w:sz="0" w:space="0" w:color="auto"/>
                        <w:right w:val="none" w:sz="0" w:space="0" w:color="auto"/>
                      </w:divBdr>
                    </w:div>
                  </w:divsChild>
                </w:div>
                <w:div w:id="1507093397">
                  <w:marLeft w:val="0"/>
                  <w:marRight w:val="0"/>
                  <w:marTop w:val="0"/>
                  <w:marBottom w:val="0"/>
                  <w:divBdr>
                    <w:top w:val="none" w:sz="0" w:space="0" w:color="auto"/>
                    <w:left w:val="none" w:sz="0" w:space="0" w:color="auto"/>
                    <w:bottom w:val="none" w:sz="0" w:space="0" w:color="auto"/>
                    <w:right w:val="none" w:sz="0" w:space="0" w:color="auto"/>
                  </w:divBdr>
                  <w:divsChild>
                    <w:div w:id="1599557967">
                      <w:marLeft w:val="0"/>
                      <w:marRight w:val="0"/>
                      <w:marTop w:val="0"/>
                      <w:marBottom w:val="0"/>
                      <w:divBdr>
                        <w:top w:val="none" w:sz="0" w:space="0" w:color="auto"/>
                        <w:left w:val="none" w:sz="0" w:space="0" w:color="auto"/>
                        <w:bottom w:val="none" w:sz="0" w:space="0" w:color="auto"/>
                        <w:right w:val="none" w:sz="0" w:space="0" w:color="auto"/>
                      </w:divBdr>
                    </w:div>
                  </w:divsChild>
                </w:div>
                <w:div w:id="1517118099">
                  <w:marLeft w:val="0"/>
                  <w:marRight w:val="0"/>
                  <w:marTop w:val="0"/>
                  <w:marBottom w:val="0"/>
                  <w:divBdr>
                    <w:top w:val="none" w:sz="0" w:space="0" w:color="auto"/>
                    <w:left w:val="none" w:sz="0" w:space="0" w:color="auto"/>
                    <w:bottom w:val="none" w:sz="0" w:space="0" w:color="auto"/>
                    <w:right w:val="none" w:sz="0" w:space="0" w:color="auto"/>
                  </w:divBdr>
                  <w:divsChild>
                    <w:div w:id="227158431">
                      <w:marLeft w:val="0"/>
                      <w:marRight w:val="0"/>
                      <w:marTop w:val="0"/>
                      <w:marBottom w:val="0"/>
                      <w:divBdr>
                        <w:top w:val="none" w:sz="0" w:space="0" w:color="auto"/>
                        <w:left w:val="none" w:sz="0" w:space="0" w:color="auto"/>
                        <w:bottom w:val="none" w:sz="0" w:space="0" w:color="auto"/>
                        <w:right w:val="none" w:sz="0" w:space="0" w:color="auto"/>
                      </w:divBdr>
                    </w:div>
                  </w:divsChild>
                </w:div>
                <w:div w:id="1674449377">
                  <w:marLeft w:val="0"/>
                  <w:marRight w:val="0"/>
                  <w:marTop w:val="0"/>
                  <w:marBottom w:val="0"/>
                  <w:divBdr>
                    <w:top w:val="none" w:sz="0" w:space="0" w:color="auto"/>
                    <w:left w:val="none" w:sz="0" w:space="0" w:color="auto"/>
                    <w:bottom w:val="none" w:sz="0" w:space="0" w:color="auto"/>
                    <w:right w:val="none" w:sz="0" w:space="0" w:color="auto"/>
                  </w:divBdr>
                  <w:divsChild>
                    <w:div w:id="1462917132">
                      <w:marLeft w:val="0"/>
                      <w:marRight w:val="0"/>
                      <w:marTop w:val="0"/>
                      <w:marBottom w:val="0"/>
                      <w:divBdr>
                        <w:top w:val="none" w:sz="0" w:space="0" w:color="auto"/>
                        <w:left w:val="none" w:sz="0" w:space="0" w:color="auto"/>
                        <w:bottom w:val="none" w:sz="0" w:space="0" w:color="auto"/>
                        <w:right w:val="none" w:sz="0" w:space="0" w:color="auto"/>
                      </w:divBdr>
                    </w:div>
                  </w:divsChild>
                </w:div>
                <w:div w:id="1784642915">
                  <w:marLeft w:val="0"/>
                  <w:marRight w:val="0"/>
                  <w:marTop w:val="0"/>
                  <w:marBottom w:val="0"/>
                  <w:divBdr>
                    <w:top w:val="none" w:sz="0" w:space="0" w:color="auto"/>
                    <w:left w:val="none" w:sz="0" w:space="0" w:color="auto"/>
                    <w:bottom w:val="none" w:sz="0" w:space="0" w:color="auto"/>
                    <w:right w:val="none" w:sz="0" w:space="0" w:color="auto"/>
                  </w:divBdr>
                  <w:divsChild>
                    <w:div w:id="882520634">
                      <w:marLeft w:val="0"/>
                      <w:marRight w:val="0"/>
                      <w:marTop w:val="0"/>
                      <w:marBottom w:val="0"/>
                      <w:divBdr>
                        <w:top w:val="none" w:sz="0" w:space="0" w:color="auto"/>
                        <w:left w:val="none" w:sz="0" w:space="0" w:color="auto"/>
                        <w:bottom w:val="none" w:sz="0" w:space="0" w:color="auto"/>
                        <w:right w:val="none" w:sz="0" w:space="0" w:color="auto"/>
                      </w:divBdr>
                    </w:div>
                    <w:div w:id="1994798712">
                      <w:marLeft w:val="0"/>
                      <w:marRight w:val="0"/>
                      <w:marTop w:val="0"/>
                      <w:marBottom w:val="0"/>
                      <w:divBdr>
                        <w:top w:val="none" w:sz="0" w:space="0" w:color="auto"/>
                        <w:left w:val="none" w:sz="0" w:space="0" w:color="auto"/>
                        <w:bottom w:val="none" w:sz="0" w:space="0" w:color="auto"/>
                        <w:right w:val="none" w:sz="0" w:space="0" w:color="auto"/>
                      </w:divBdr>
                    </w:div>
                  </w:divsChild>
                </w:div>
                <w:div w:id="1901397972">
                  <w:marLeft w:val="0"/>
                  <w:marRight w:val="0"/>
                  <w:marTop w:val="0"/>
                  <w:marBottom w:val="0"/>
                  <w:divBdr>
                    <w:top w:val="none" w:sz="0" w:space="0" w:color="auto"/>
                    <w:left w:val="none" w:sz="0" w:space="0" w:color="auto"/>
                    <w:bottom w:val="none" w:sz="0" w:space="0" w:color="auto"/>
                    <w:right w:val="none" w:sz="0" w:space="0" w:color="auto"/>
                  </w:divBdr>
                  <w:divsChild>
                    <w:div w:id="1780176104">
                      <w:marLeft w:val="0"/>
                      <w:marRight w:val="0"/>
                      <w:marTop w:val="0"/>
                      <w:marBottom w:val="0"/>
                      <w:divBdr>
                        <w:top w:val="none" w:sz="0" w:space="0" w:color="auto"/>
                        <w:left w:val="none" w:sz="0" w:space="0" w:color="auto"/>
                        <w:bottom w:val="none" w:sz="0" w:space="0" w:color="auto"/>
                        <w:right w:val="none" w:sz="0" w:space="0" w:color="auto"/>
                      </w:divBdr>
                    </w:div>
                  </w:divsChild>
                </w:div>
                <w:div w:id="1943799273">
                  <w:marLeft w:val="0"/>
                  <w:marRight w:val="0"/>
                  <w:marTop w:val="0"/>
                  <w:marBottom w:val="0"/>
                  <w:divBdr>
                    <w:top w:val="none" w:sz="0" w:space="0" w:color="auto"/>
                    <w:left w:val="none" w:sz="0" w:space="0" w:color="auto"/>
                    <w:bottom w:val="none" w:sz="0" w:space="0" w:color="auto"/>
                    <w:right w:val="none" w:sz="0" w:space="0" w:color="auto"/>
                  </w:divBdr>
                  <w:divsChild>
                    <w:div w:id="16740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094677">
          <w:marLeft w:val="0"/>
          <w:marRight w:val="0"/>
          <w:marTop w:val="0"/>
          <w:marBottom w:val="0"/>
          <w:divBdr>
            <w:top w:val="none" w:sz="0" w:space="0" w:color="auto"/>
            <w:left w:val="none" w:sz="0" w:space="0" w:color="auto"/>
            <w:bottom w:val="none" w:sz="0" w:space="0" w:color="auto"/>
            <w:right w:val="none" w:sz="0" w:space="0" w:color="auto"/>
          </w:divBdr>
        </w:div>
        <w:div w:id="1413428814">
          <w:marLeft w:val="0"/>
          <w:marRight w:val="0"/>
          <w:marTop w:val="0"/>
          <w:marBottom w:val="0"/>
          <w:divBdr>
            <w:top w:val="none" w:sz="0" w:space="0" w:color="auto"/>
            <w:left w:val="none" w:sz="0" w:space="0" w:color="auto"/>
            <w:bottom w:val="none" w:sz="0" w:space="0" w:color="auto"/>
            <w:right w:val="none" w:sz="0" w:space="0" w:color="auto"/>
          </w:divBdr>
        </w:div>
        <w:div w:id="1566067499">
          <w:marLeft w:val="0"/>
          <w:marRight w:val="0"/>
          <w:marTop w:val="0"/>
          <w:marBottom w:val="0"/>
          <w:divBdr>
            <w:top w:val="none" w:sz="0" w:space="0" w:color="auto"/>
            <w:left w:val="none" w:sz="0" w:space="0" w:color="auto"/>
            <w:bottom w:val="none" w:sz="0" w:space="0" w:color="auto"/>
            <w:right w:val="none" w:sz="0" w:space="0" w:color="auto"/>
          </w:divBdr>
        </w:div>
      </w:divsChild>
    </w:div>
    <w:div w:id="1662586646">
      <w:bodyDiv w:val="1"/>
      <w:marLeft w:val="0"/>
      <w:marRight w:val="0"/>
      <w:marTop w:val="0"/>
      <w:marBottom w:val="0"/>
      <w:divBdr>
        <w:top w:val="none" w:sz="0" w:space="0" w:color="auto"/>
        <w:left w:val="none" w:sz="0" w:space="0" w:color="auto"/>
        <w:bottom w:val="none" w:sz="0" w:space="0" w:color="auto"/>
        <w:right w:val="none" w:sz="0" w:space="0" w:color="auto"/>
      </w:divBdr>
      <w:divsChild>
        <w:div w:id="1688945281">
          <w:marLeft w:val="0"/>
          <w:marRight w:val="0"/>
          <w:marTop w:val="0"/>
          <w:marBottom w:val="0"/>
          <w:divBdr>
            <w:top w:val="none" w:sz="0" w:space="0" w:color="auto"/>
            <w:left w:val="none" w:sz="0" w:space="0" w:color="auto"/>
            <w:bottom w:val="none" w:sz="0" w:space="0" w:color="auto"/>
            <w:right w:val="none" w:sz="0" w:space="0" w:color="auto"/>
          </w:divBdr>
          <w:divsChild>
            <w:div w:id="1489326845">
              <w:marLeft w:val="0"/>
              <w:marRight w:val="0"/>
              <w:marTop w:val="0"/>
              <w:marBottom w:val="0"/>
              <w:divBdr>
                <w:top w:val="none" w:sz="0" w:space="0" w:color="auto"/>
                <w:left w:val="none" w:sz="0" w:space="0" w:color="auto"/>
                <w:bottom w:val="none" w:sz="0" w:space="0" w:color="auto"/>
                <w:right w:val="none" w:sz="0" w:space="0" w:color="auto"/>
              </w:divBdr>
              <w:divsChild>
                <w:div w:id="1655144276">
                  <w:marLeft w:val="0"/>
                  <w:marRight w:val="0"/>
                  <w:marTop w:val="0"/>
                  <w:marBottom w:val="0"/>
                  <w:divBdr>
                    <w:top w:val="none" w:sz="0" w:space="0" w:color="auto"/>
                    <w:left w:val="none" w:sz="0" w:space="0" w:color="auto"/>
                    <w:bottom w:val="none" w:sz="0" w:space="0" w:color="auto"/>
                    <w:right w:val="none" w:sz="0" w:space="0" w:color="auto"/>
                  </w:divBdr>
                  <w:divsChild>
                    <w:div w:id="774978406">
                      <w:marLeft w:val="0"/>
                      <w:marRight w:val="0"/>
                      <w:marTop w:val="0"/>
                      <w:marBottom w:val="0"/>
                      <w:divBdr>
                        <w:top w:val="none" w:sz="0" w:space="0" w:color="auto"/>
                        <w:left w:val="none" w:sz="0" w:space="0" w:color="auto"/>
                        <w:bottom w:val="none" w:sz="0" w:space="0" w:color="auto"/>
                        <w:right w:val="none" w:sz="0" w:space="0" w:color="auto"/>
                      </w:divBdr>
                      <w:divsChild>
                        <w:div w:id="2138260823">
                          <w:marLeft w:val="0"/>
                          <w:marRight w:val="0"/>
                          <w:marTop w:val="0"/>
                          <w:marBottom w:val="0"/>
                          <w:divBdr>
                            <w:top w:val="none" w:sz="0" w:space="0" w:color="auto"/>
                            <w:left w:val="none" w:sz="0" w:space="0" w:color="auto"/>
                            <w:bottom w:val="none" w:sz="0" w:space="0" w:color="auto"/>
                            <w:right w:val="none" w:sz="0" w:space="0" w:color="auto"/>
                          </w:divBdr>
                          <w:divsChild>
                            <w:div w:id="123477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04555DE-D54F-4DA2-9EE1-E7467FF090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1bb520-052d-4898-99a0-6b5f4b2858f9"/>
    <ds:schemaRef ds:uri="e5627ed3-ca43-46ab-a083-1f885518b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2381CA-22E4-4DD2-8830-48B1557EAF1F}">
  <ds:schemaRefs>
    <ds:schemaRef ds:uri="http://schemas.microsoft.com/sharepoint/v3/contenttype/forms"/>
  </ds:schemaRefs>
</ds:datastoreItem>
</file>

<file path=customXml/itemProps4.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5.xml><?xml version="1.0" encoding="utf-8"?>
<ds:datastoreItem xmlns:ds="http://schemas.openxmlformats.org/officeDocument/2006/customXml" ds:itemID="{4D4B59B8-A4DB-4803-B01A-D64EB10C0A0D}">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docMetadata/LabelInfo.xml><?xml version="1.0" encoding="utf-8"?>
<clbl:labelList xmlns:clbl="http://schemas.microsoft.com/office/2020/mipLabelMetadata">
  <clbl:label id="{4203078e-5ac8-4b5a-94be-17324855b48f}" enabled="1" method="Standard" siteId="{fd0ee46b-a18b-4741-9d59-65ab9ea2475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32</Pages>
  <Words>7726</Words>
  <Characters>58030</Characters>
  <Application>Microsoft Office Word</Application>
  <DocSecurity>8</DocSecurity>
  <Lines>1349</Lines>
  <Paragraphs>513</Paragraphs>
  <ScaleCrop>false</ScaleCrop>
  <Company/>
  <LinksUpToDate>false</LinksUpToDate>
  <CharactersWithSpaces>65243</CharactersWithSpaces>
  <SharedDoc>false</SharedDoc>
  <HLinks>
    <vt:vector size="258" baseType="variant">
      <vt:variant>
        <vt:i4>1900654</vt:i4>
      </vt:variant>
      <vt:variant>
        <vt:i4>255</vt:i4>
      </vt:variant>
      <vt:variant>
        <vt:i4>0</vt:i4>
      </vt:variant>
      <vt:variant>
        <vt:i4>5</vt:i4>
      </vt:variant>
      <vt:variant>
        <vt:lpwstr>mailto:vk@bundeskartellamt.bund.de</vt:lpwstr>
      </vt:variant>
      <vt:variant>
        <vt:lpwstr/>
      </vt:variant>
      <vt:variant>
        <vt:i4>1572912</vt:i4>
      </vt:variant>
      <vt:variant>
        <vt:i4>252</vt:i4>
      </vt:variant>
      <vt:variant>
        <vt:i4>0</vt:i4>
      </vt:variant>
      <vt:variant>
        <vt:i4>5</vt:i4>
      </vt:variant>
      <vt:variant>
        <vt:lpwstr>mailto:support@cosinex.de</vt:lpwstr>
      </vt:variant>
      <vt:variant>
        <vt:lpwstr/>
      </vt:variant>
      <vt:variant>
        <vt:i4>1900597</vt:i4>
      </vt:variant>
      <vt:variant>
        <vt:i4>242</vt:i4>
      </vt:variant>
      <vt:variant>
        <vt:i4>0</vt:i4>
      </vt:variant>
      <vt:variant>
        <vt:i4>5</vt:i4>
      </vt:variant>
      <vt:variant>
        <vt:lpwstr/>
      </vt:variant>
      <vt:variant>
        <vt:lpwstr>_Toc201759341</vt:lpwstr>
      </vt:variant>
      <vt:variant>
        <vt:i4>1900597</vt:i4>
      </vt:variant>
      <vt:variant>
        <vt:i4>236</vt:i4>
      </vt:variant>
      <vt:variant>
        <vt:i4>0</vt:i4>
      </vt:variant>
      <vt:variant>
        <vt:i4>5</vt:i4>
      </vt:variant>
      <vt:variant>
        <vt:lpwstr/>
      </vt:variant>
      <vt:variant>
        <vt:lpwstr>_Toc201759340</vt:lpwstr>
      </vt:variant>
      <vt:variant>
        <vt:i4>1703989</vt:i4>
      </vt:variant>
      <vt:variant>
        <vt:i4>230</vt:i4>
      </vt:variant>
      <vt:variant>
        <vt:i4>0</vt:i4>
      </vt:variant>
      <vt:variant>
        <vt:i4>5</vt:i4>
      </vt:variant>
      <vt:variant>
        <vt:lpwstr/>
      </vt:variant>
      <vt:variant>
        <vt:lpwstr>_Toc201759339</vt:lpwstr>
      </vt:variant>
      <vt:variant>
        <vt:i4>1703989</vt:i4>
      </vt:variant>
      <vt:variant>
        <vt:i4>224</vt:i4>
      </vt:variant>
      <vt:variant>
        <vt:i4>0</vt:i4>
      </vt:variant>
      <vt:variant>
        <vt:i4>5</vt:i4>
      </vt:variant>
      <vt:variant>
        <vt:lpwstr/>
      </vt:variant>
      <vt:variant>
        <vt:lpwstr>_Toc201759338</vt:lpwstr>
      </vt:variant>
      <vt:variant>
        <vt:i4>1703989</vt:i4>
      </vt:variant>
      <vt:variant>
        <vt:i4>218</vt:i4>
      </vt:variant>
      <vt:variant>
        <vt:i4>0</vt:i4>
      </vt:variant>
      <vt:variant>
        <vt:i4>5</vt:i4>
      </vt:variant>
      <vt:variant>
        <vt:lpwstr/>
      </vt:variant>
      <vt:variant>
        <vt:lpwstr>_Toc201759337</vt:lpwstr>
      </vt:variant>
      <vt:variant>
        <vt:i4>1703989</vt:i4>
      </vt:variant>
      <vt:variant>
        <vt:i4>212</vt:i4>
      </vt:variant>
      <vt:variant>
        <vt:i4>0</vt:i4>
      </vt:variant>
      <vt:variant>
        <vt:i4>5</vt:i4>
      </vt:variant>
      <vt:variant>
        <vt:lpwstr/>
      </vt:variant>
      <vt:variant>
        <vt:lpwstr>_Toc201759336</vt:lpwstr>
      </vt:variant>
      <vt:variant>
        <vt:i4>1703989</vt:i4>
      </vt:variant>
      <vt:variant>
        <vt:i4>206</vt:i4>
      </vt:variant>
      <vt:variant>
        <vt:i4>0</vt:i4>
      </vt:variant>
      <vt:variant>
        <vt:i4>5</vt:i4>
      </vt:variant>
      <vt:variant>
        <vt:lpwstr/>
      </vt:variant>
      <vt:variant>
        <vt:lpwstr>_Toc201759335</vt:lpwstr>
      </vt:variant>
      <vt:variant>
        <vt:i4>1703989</vt:i4>
      </vt:variant>
      <vt:variant>
        <vt:i4>200</vt:i4>
      </vt:variant>
      <vt:variant>
        <vt:i4>0</vt:i4>
      </vt:variant>
      <vt:variant>
        <vt:i4>5</vt:i4>
      </vt:variant>
      <vt:variant>
        <vt:lpwstr/>
      </vt:variant>
      <vt:variant>
        <vt:lpwstr>_Toc201759334</vt:lpwstr>
      </vt:variant>
      <vt:variant>
        <vt:i4>1703989</vt:i4>
      </vt:variant>
      <vt:variant>
        <vt:i4>194</vt:i4>
      </vt:variant>
      <vt:variant>
        <vt:i4>0</vt:i4>
      </vt:variant>
      <vt:variant>
        <vt:i4>5</vt:i4>
      </vt:variant>
      <vt:variant>
        <vt:lpwstr/>
      </vt:variant>
      <vt:variant>
        <vt:lpwstr>_Toc201759333</vt:lpwstr>
      </vt:variant>
      <vt:variant>
        <vt:i4>1703989</vt:i4>
      </vt:variant>
      <vt:variant>
        <vt:i4>188</vt:i4>
      </vt:variant>
      <vt:variant>
        <vt:i4>0</vt:i4>
      </vt:variant>
      <vt:variant>
        <vt:i4>5</vt:i4>
      </vt:variant>
      <vt:variant>
        <vt:lpwstr/>
      </vt:variant>
      <vt:variant>
        <vt:lpwstr>_Toc201759332</vt:lpwstr>
      </vt:variant>
      <vt:variant>
        <vt:i4>1703989</vt:i4>
      </vt:variant>
      <vt:variant>
        <vt:i4>182</vt:i4>
      </vt:variant>
      <vt:variant>
        <vt:i4>0</vt:i4>
      </vt:variant>
      <vt:variant>
        <vt:i4>5</vt:i4>
      </vt:variant>
      <vt:variant>
        <vt:lpwstr/>
      </vt:variant>
      <vt:variant>
        <vt:lpwstr>_Toc201759331</vt:lpwstr>
      </vt:variant>
      <vt:variant>
        <vt:i4>1703989</vt:i4>
      </vt:variant>
      <vt:variant>
        <vt:i4>176</vt:i4>
      </vt:variant>
      <vt:variant>
        <vt:i4>0</vt:i4>
      </vt:variant>
      <vt:variant>
        <vt:i4>5</vt:i4>
      </vt:variant>
      <vt:variant>
        <vt:lpwstr/>
      </vt:variant>
      <vt:variant>
        <vt:lpwstr>_Toc201759330</vt:lpwstr>
      </vt:variant>
      <vt:variant>
        <vt:i4>1769525</vt:i4>
      </vt:variant>
      <vt:variant>
        <vt:i4>170</vt:i4>
      </vt:variant>
      <vt:variant>
        <vt:i4>0</vt:i4>
      </vt:variant>
      <vt:variant>
        <vt:i4>5</vt:i4>
      </vt:variant>
      <vt:variant>
        <vt:lpwstr/>
      </vt:variant>
      <vt:variant>
        <vt:lpwstr>_Toc201759329</vt:lpwstr>
      </vt:variant>
      <vt:variant>
        <vt:i4>1769525</vt:i4>
      </vt:variant>
      <vt:variant>
        <vt:i4>164</vt:i4>
      </vt:variant>
      <vt:variant>
        <vt:i4>0</vt:i4>
      </vt:variant>
      <vt:variant>
        <vt:i4>5</vt:i4>
      </vt:variant>
      <vt:variant>
        <vt:lpwstr/>
      </vt:variant>
      <vt:variant>
        <vt:lpwstr>_Toc201759328</vt:lpwstr>
      </vt:variant>
      <vt:variant>
        <vt:i4>1769525</vt:i4>
      </vt:variant>
      <vt:variant>
        <vt:i4>158</vt:i4>
      </vt:variant>
      <vt:variant>
        <vt:i4>0</vt:i4>
      </vt:variant>
      <vt:variant>
        <vt:i4>5</vt:i4>
      </vt:variant>
      <vt:variant>
        <vt:lpwstr/>
      </vt:variant>
      <vt:variant>
        <vt:lpwstr>_Toc201759327</vt:lpwstr>
      </vt:variant>
      <vt:variant>
        <vt:i4>1769525</vt:i4>
      </vt:variant>
      <vt:variant>
        <vt:i4>152</vt:i4>
      </vt:variant>
      <vt:variant>
        <vt:i4>0</vt:i4>
      </vt:variant>
      <vt:variant>
        <vt:i4>5</vt:i4>
      </vt:variant>
      <vt:variant>
        <vt:lpwstr/>
      </vt:variant>
      <vt:variant>
        <vt:lpwstr>_Toc201759326</vt:lpwstr>
      </vt:variant>
      <vt:variant>
        <vt:i4>1769525</vt:i4>
      </vt:variant>
      <vt:variant>
        <vt:i4>146</vt:i4>
      </vt:variant>
      <vt:variant>
        <vt:i4>0</vt:i4>
      </vt:variant>
      <vt:variant>
        <vt:i4>5</vt:i4>
      </vt:variant>
      <vt:variant>
        <vt:lpwstr/>
      </vt:variant>
      <vt:variant>
        <vt:lpwstr>_Toc201759325</vt:lpwstr>
      </vt:variant>
      <vt:variant>
        <vt:i4>1769525</vt:i4>
      </vt:variant>
      <vt:variant>
        <vt:i4>140</vt:i4>
      </vt:variant>
      <vt:variant>
        <vt:i4>0</vt:i4>
      </vt:variant>
      <vt:variant>
        <vt:i4>5</vt:i4>
      </vt:variant>
      <vt:variant>
        <vt:lpwstr/>
      </vt:variant>
      <vt:variant>
        <vt:lpwstr>_Toc201759324</vt:lpwstr>
      </vt:variant>
      <vt:variant>
        <vt:i4>1769525</vt:i4>
      </vt:variant>
      <vt:variant>
        <vt:i4>134</vt:i4>
      </vt:variant>
      <vt:variant>
        <vt:i4>0</vt:i4>
      </vt:variant>
      <vt:variant>
        <vt:i4>5</vt:i4>
      </vt:variant>
      <vt:variant>
        <vt:lpwstr/>
      </vt:variant>
      <vt:variant>
        <vt:lpwstr>_Toc201759323</vt:lpwstr>
      </vt:variant>
      <vt:variant>
        <vt:i4>1769525</vt:i4>
      </vt:variant>
      <vt:variant>
        <vt:i4>128</vt:i4>
      </vt:variant>
      <vt:variant>
        <vt:i4>0</vt:i4>
      </vt:variant>
      <vt:variant>
        <vt:i4>5</vt:i4>
      </vt:variant>
      <vt:variant>
        <vt:lpwstr/>
      </vt:variant>
      <vt:variant>
        <vt:lpwstr>_Toc201759322</vt:lpwstr>
      </vt:variant>
      <vt:variant>
        <vt:i4>1769525</vt:i4>
      </vt:variant>
      <vt:variant>
        <vt:i4>122</vt:i4>
      </vt:variant>
      <vt:variant>
        <vt:i4>0</vt:i4>
      </vt:variant>
      <vt:variant>
        <vt:i4>5</vt:i4>
      </vt:variant>
      <vt:variant>
        <vt:lpwstr/>
      </vt:variant>
      <vt:variant>
        <vt:lpwstr>_Toc201759321</vt:lpwstr>
      </vt:variant>
      <vt:variant>
        <vt:i4>1769525</vt:i4>
      </vt:variant>
      <vt:variant>
        <vt:i4>116</vt:i4>
      </vt:variant>
      <vt:variant>
        <vt:i4>0</vt:i4>
      </vt:variant>
      <vt:variant>
        <vt:i4>5</vt:i4>
      </vt:variant>
      <vt:variant>
        <vt:lpwstr/>
      </vt:variant>
      <vt:variant>
        <vt:lpwstr>_Toc201759320</vt:lpwstr>
      </vt:variant>
      <vt:variant>
        <vt:i4>1572917</vt:i4>
      </vt:variant>
      <vt:variant>
        <vt:i4>110</vt:i4>
      </vt:variant>
      <vt:variant>
        <vt:i4>0</vt:i4>
      </vt:variant>
      <vt:variant>
        <vt:i4>5</vt:i4>
      </vt:variant>
      <vt:variant>
        <vt:lpwstr/>
      </vt:variant>
      <vt:variant>
        <vt:lpwstr>_Toc201759319</vt:lpwstr>
      </vt:variant>
      <vt:variant>
        <vt:i4>1572917</vt:i4>
      </vt:variant>
      <vt:variant>
        <vt:i4>104</vt:i4>
      </vt:variant>
      <vt:variant>
        <vt:i4>0</vt:i4>
      </vt:variant>
      <vt:variant>
        <vt:i4>5</vt:i4>
      </vt:variant>
      <vt:variant>
        <vt:lpwstr/>
      </vt:variant>
      <vt:variant>
        <vt:lpwstr>_Toc201759318</vt:lpwstr>
      </vt:variant>
      <vt:variant>
        <vt:i4>1572917</vt:i4>
      </vt:variant>
      <vt:variant>
        <vt:i4>98</vt:i4>
      </vt:variant>
      <vt:variant>
        <vt:i4>0</vt:i4>
      </vt:variant>
      <vt:variant>
        <vt:i4>5</vt:i4>
      </vt:variant>
      <vt:variant>
        <vt:lpwstr/>
      </vt:variant>
      <vt:variant>
        <vt:lpwstr>_Toc201759317</vt:lpwstr>
      </vt:variant>
      <vt:variant>
        <vt:i4>1572917</vt:i4>
      </vt:variant>
      <vt:variant>
        <vt:i4>92</vt:i4>
      </vt:variant>
      <vt:variant>
        <vt:i4>0</vt:i4>
      </vt:variant>
      <vt:variant>
        <vt:i4>5</vt:i4>
      </vt:variant>
      <vt:variant>
        <vt:lpwstr/>
      </vt:variant>
      <vt:variant>
        <vt:lpwstr>_Toc201759316</vt:lpwstr>
      </vt:variant>
      <vt:variant>
        <vt:i4>1572917</vt:i4>
      </vt:variant>
      <vt:variant>
        <vt:i4>86</vt:i4>
      </vt:variant>
      <vt:variant>
        <vt:i4>0</vt:i4>
      </vt:variant>
      <vt:variant>
        <vt:i4>5</vt:i4>
      </vt:variant>
      <vt:variant>
        <vt:lpwstr/>
      </vt:variant>
      <vt:variant>
        <vt:lpwstr>_Toc201759315</vt:lpwstr>
      </vt:variant>
      <vt:variant>
        <vt:i4>1572917</vt:i4>
      </vt:variant>
      <vt:variant>
        <vt:i4>80</vt:i4>
      </vt:variant>
      <vt:variant>
        <vt:i4>0</vt:i4>
      </vt:variant>
      <vt:variant>
        <vt:i4>5</vt:i4>
      </vt:variant>
      <vt:variant>
        <vt:lpwstr/>
      </vt:variant>
      <vt:variant>
        <vt:lpwstr>_Toc201759314</vt:lpwstr>
      </vt:variant>
      <vt:variant>
        <vt:i4>1572917</vt:i4>
      </vt:variant>
      <vt:variant>
        <vt:i4>74</vt:i4>
      </vt:variant>
      <vt:variant>
        <vt:i4>0</vt:i4>
      </vt:variant>
      <vt:variant>
        <vt:i4>5</vt:i4>
      </vt:variant>
      <vt:variant>
        <vt:lpwstr/>
      </vt:variant>
      <vt:variant>
        <vt:lpwstr>_Toc201759313</vt:lpwstr>
      </vt:variant>
      <vt:variant>
        <vt:i4>1572917</vt:i4>
      </vt:variant>
      <vt:variant>
        <vt:i4>68</vt:i4>
      </vt:variant>
      <vt:variant>
        <vt:i4>0</vt:i4>
      </vt:variant>
      <vt:variant>
        <vt:i4>5</vt:i4>
      </vt:variant>
      <vt:variant>
        <vt:lpwstr/>
      </vt:variant>
      <vt:variant>
        <vt:lpwstr>_Toc201759312</vt:lpwstr>
      </vt:variant>
      <vt:variant>
        <vt:i4>1572917</vt:i4>
      </vt:variant>
      <vt:variant>
        <vt:i4>62</vt:i4>
      </vt:variant>
      <vt:variant>
        <vt:i4>0</vt:i4>
      </vt:variant>
      <vt:variant>
        <vt:i4>5</vt:i4>
      </vt:variant>
      <vt:variant>
        <vt:lpwstr/>
      </vt:variant>
      <vt:variant>
        <vt:lpwstr>_Toc201759311</vt:lpwstr>
      </vt:variant>
      <vt:variant>
        <vt:i4>1572917</vt:i4>
      </vt:variant>
      <vt:variant>
        <vt:i4>56</vt:i4>
      </vt:variant>
      <vt:variant>
        <vt:i4>0</vt:i4>
      </vt:variant>
      <vt:variant>
        <vt:i4>5</vt:i4>
      </vt:variant>
      <vt:variant>
        <vt:lpwstr/>
      </vt:variant>
      <vt:variant>
        <vt:lpwstr>_Toc201759310</vt:lpwstr>
      </vt:variant>
      <vt:variant>
        <vt:i4>1638453</vt:i4>
      </vt:variant>
      <vt:variant>
        <vt:i4>50</vt:i4>
      </vt:variant>
      <vt:variant>
        <vt:i4>0</vt:i4>
      </vt:variant>
      <vt:variant>
        <vt:i4>5</vt:i4>
      </vt:variant>
      <vt:variant>
        <vt:lpwstr/>
      </vt:variant>
      <vt:variant>
        <vt:lpwstr>_Toc201759309</vt:lpwstr>
      </vt:variant>
      <vt:variant>
        <vt:i4>1638453</vt:i4>
      </vt:variant>
      <vt:variant>
        <vt:i4>44</vt:i4>
      </vt:variant>
      <vt:variant>
        <vt:i4>0</vt:i4>
      </vt:variant>
      <vt:variant>
        <vt:i4>5</vt:i4>
      </vt:variant>
      <vt:variant>
        <vt:lpwstr/>
      </vt:variant>
      <vt:variant>
        <vt:lpwstr>_Toc201759308</vt:lpwstr>
      </vt:variant>
      <vt:variant>
        <vt:i4>1638453</vt:i4>
      </vt:variant>
      <vt:variant>
        <vt:i4>38</vt:i4>
      </vt:variant>
      <vt:variant>
        <vt:i4>0</vt:i4>
      </vt:variant>
      <vt:variant>
        <vt:i4>5</vt:i4>
      </vt:variant>
      <vt:variant>
        <vt:lpwstr/>
      </vt:variant>
      <vt:variant>
        <vt:lpwstr>_Toc201759307</vt:lpwstr>
      </vt:variant>
      <vt:variant>
        <vt:i4>1638453</vt:i4>
      </vt:variant>
      <vt:variant>
        <vt:i4>32</vt:i4>
      </vt:variant>
      <vt:variant>
        <vt:i4>0</vt:i4>
      </vt:variant>
      <vt:variant>
        <vt:i4>5</vt:i4>
      </vt:variant>
      <vt:variant>
        <vt:lpwstr/>
      </vt:variant>
      <vt:variant>
        <vt:lpwstr>_Toc201759306</vt:lpwstr>
      </vt:variant>
      <vt:variant>
        <vt:i4>1638453</vt:i4>
      </vt:variant>
      <vt:variant>
        <vt:i4>26</vt:i4>
      </vt:variant>
      <vt:variant>
        <vt:i4>0</vt:i4>
      </vt:variant>
      <vt:variant>
        <vt:i4>5</vt:i4>
      </vt:variant>
      <vt:variant>
        <vt:lpwstr/>
      </vt:variant>
      <vt:variant>
        <vt:lpwstr>_Toc201759305</vt:lpwstr>
      </vt:variant>
      <vt:variant>
        <vt:i4>1638453</vt:i4>
      </vt:variant>
      <vt:variant>
        <vt:i4>20</vt:i4>
      </vt:variant>
      <vt:variant>
        <vt:i4>0</vt:i4>
      </vt:variant>
      <vt:variant>
        <vt:i4>5</vt:i4>
      </vt:variant>
      <vt:variant>
        <vt:lpwstr/>
      </vt:variant>
      <vt:variant>
        <vt:lpwstr>_Toc201759304</vt:lpwstr>
      </vt:variant>
      <vt:variant>
        <vt:i4>1638453</vt:i4>
      </vt:variant>
      <vt:variant>
        <vt:i4>14</vt:i4>
      </vt:variant>
      <vt:variant>
        <vt:i4>0</vt:i4>
      </vt:variant>
      <vt:variant>
        <vt:i4>5</vt:i4>
      </vt:variant>
      <vt:variant>
        <vt:lpwstr/>
      </vt:variant>
      <vt:variant>
        <vt:lpwstr>_Toc201759303</vt:lpwstr>
      </vt:variant>
      <vt:variant>
        <vt:i4>1638453</vt:i4>
      </vt:variant>
      <vt:variant>
        <vt:i4>8</vt:i4>
      </vt:variant>
      <vt:variant>
        <vt:i4>0</vt:i4>
      </vt:variant>
      <vt:variant>
        <vt:i4>5</vt:i4>
      </vt:variant>
      <vt:variant>
        <vt:lpwstr/>
      </vt:variant>
      <vt:variant>
        <vt:lpwstr>_Toc201759302</vt:lpwstr>
      </vt:variant>
      <vt:variant>
        <vt:i4>1638453</vt:i4>
      </vt:variant>
      <vt:variant>
        <vt:i4>2</vt:i4>
      </vt:variant>
      <vt:variant>
        <vt:i4>0</vt:i4>
      </vt:variant>
      <vt:variant>
        <vt:i4>5</vt:i4>
      </vt:variant>
      <vt:variant>
        <vt:lpwstr/>
      </vt:variant>
      <vt:variant>
        <vt:lpwstr>_Toc201759301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 der Grün, Götz Thilo</dc:creator>
  <cp:keywords/>
  <dc:description/>
  <cp:lastModifiedBy>Göbel, Fabian</cp:lastModifiedBy>
  <cp:revision>185</cp:revision>
  <dcterms:created xsi:type="dcterms:W3CDTF">2025-06-25T22:53:00Z</dcterms:created>
  <dcterms:modified xsi:type="dcterms:W3CDTF">2026-09-04T11:09:00Z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2024-11-18T10:41:46Z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f5a93c95-9693-469d-bb07-73f166c05936</vt:lpwstr>
  </property>
  <property fmtid="{D5CDD505-2E9C-101B-9397-08002B2CF9AE}" pid="10" name="MSIP_Label_4203078e-5ac8-4b5a-94be-17324855b48f_ContentBits">
    <vt:lpwstr>0</vt:lpwstr>
  </property>
  <property fmtid="{D5CDD505-2E9C-101B-9397-08002B2CF9AE}" pid="11" name="docLang">
    <vt:lpwstr>de</vt:lpwstr>
  </property>
</Properties>
</file>